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776444013"/>
        <w:docPartObj>
          <w:docPartGallery w:val="Cover Pages"/>
          <w:docPartUnique/>
        </w:docPartObj>
      </w:sdtPr>
      <w:sdtEndPr>
        <w:rPr>
          <w:b/>
          <w:bCs/>
        </w:rPr>
      </w:sdtEndPr>
      <w:sdtContent>
        <w:p w14:paraId="689944FD" w14:textId="77777777" w:rsidR="004C34A3" w:rsidRPr="005245A0" w:rsidRDefault="004C34A3"/>
        <w:p w14:paraId="5AF88922" w14:textId="77777777" w:rsidR="004C34A3" w:rsidRPr="005245A0" w:rsidRDefault="004C34A3" w:rsidP="004C34A3">
          <w:pPr>
            <w:pStyle w:val="Heading1"/>
            <w:spacing w:before="120" w:after="120"/>
            <w:jc w:val="center"/>
            <w:rPr>
              <w:rFonts w:ascii="Times New Roman" w:hAnsi="Times New Roman"/>
              <w:b w:val="0"/>
              <w:caps/>
              <w:lang w:val="es-ES"/>
            </w:rPr>
          </w:pPr>
          <w:bookmarkStart w:id="0" w:name="_Toc268542218"/>
          <w:bookmarkStart w:id="1" w:name="_Toc268581151"/>
          <w:r w:rsidRPr="005245A0">
            <w:rPr>
              <w:rFonts w:ascii="Times New Roman" w:hAnsi="Times New Roman"/>
              <w:noProof/>
              <w:lang w:val="en-JM" w:eastAsia="en-JM"/>
            </w:rPr>
            <w:drawing>
              <wp:inline distT="0" distB="0" distL="0" distR="0" wp14:anchorId="7B6859D0" wp14:editId="6D4A724D">
                <wp:extent cx="914400" cy="781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781050"/>
                        </a:xfrm>
                        <a:prstGeom prst="rect">
                          <a:avLst/>
                        </a:prstGeom>
                        <a:noFill/>
                        <a:ln>
                          <a:noFill/>
                        </a:ln>
                      </pic:spPr>
                    </pic:pic>
                  </a:graphicData>
                </a:graphic>
              </wp:inline>
            </w:drawing>
          </w:r>
          <w:bookmarkEnd w:id="0"/>
          <w:bookmarkEnd w:id="1"/>
        </w:p>
        <w:p w14:paraId="0BB1B46C" w14:textId="77777777" w:rsidR="004C34A3" w:rsidRPr="005245A0" w:rsidRDefault="004C34A3" w:rsidP="004C34A3">
          <w:pPr>
            <w:pStyle w:val="Caption"/>
            <w:spacing w:before="120" w:after="120"/>
            <w:rPr>
              <w:rFonts w:ascii="Times New Roman" w:hAnsi="Times New Roman"/>
            </w:rPr>
          </w:pPr>
          <w:r w:rsidRPr="005245A0">
            <w:rPr>
              <w:rFonts w:ascii="Times New Roman" w:hAnsi="Times New Roman"/>
            </w:rPr>
            <w:t>ARCAL</w:t>
          </w:r>
        </w:p>
        <w:p w14:paraId="3B634942" w14:textId="77777777" w:rsidR="004C34A3" w:rsidRPr="005245A0" w:rsidRDefault="004C34A3" w:rsidP="00137A61">
          <w:pPr>
            <w:tabs>
              <w:tab w:val="left" w:pos="0"/>
            </w:tabs>
            <w:suppressAutoHyphens/>
            <w:spacing w:before="120" w:after="120"/>
            <w:jc w:val="center"/>
            <w:rPr>
              <w:b/>
            </w:rPr>
          </w:pPr>
        </w:p>
        <w:p w14:paraId="371F800E" w14:textId="4730E053" w:rsidR="004C34A3" w:rsidRPr="005245A0" w:rsidRDefault="00137A61" w:rsidP="00137A61">
          <w:pPr>
            <w:tabs>
              <w:tab w:val="left" w:pos="0"/>
            </w:tabs>
            <w:suppressAutoHyphens/>
            <w:spacing w:before="120" w:after="120"/>
            <w:jc w:val="center"/>
          </w:pPr>
          <w:r w:rsidRPr="00137A61">
            <w:rPr>
              <w:b/>
            </w:rPr>
            <w:t>REGIONAL CO-OPERATION AGREEMENT FOR THE PROMOTION OF NUCLEAR SCIENCE AND TECHNOLOGY IN LATIN AMERICA AND THE CARIBBEAN</w:t>
          </w:r>
        </w:p>
        <w:p w14:paraId="4E807420" w14:textId="77777777" w:rsidR="004C34A3" w:rsidRPr="005245A0" w:rsidRDefault="004C34A3" w:rsidP="00137A61">
          <w:pPr>
            <w:tabs>
              <w:tab w:val="left" w:pos="0"/>
            </w:tabs>
            <w:suppressAutoHyphens/>
            <w:spacing w:before="120" w:after="120"/>
            <w:jc w:val="center"/>
          </w:pPr>
        </w:p>
        <w:p w14:paraId="30F3BDB4" w14:textId="77777777" w:rsidR="004C34A3" w:rsidRPr="005245A0" w:rsidRDefault="004C34A3" w:rsidP="004C34A3">
          <w:pPr>
            <w:tabs>
              <w:tab w:val="left" w:pos="0"/>
            </w:tabs>
            <w:suppressAutoHyphens/>
            <w:spacing w:before="120" w:after="120"/>
            <w:jc w:val="both"/>
            <w:rPr>
              <w:sz w:val="28"/>
              <w:szCs w:val="28"/>
            </w:rPr>
          </w:pPr>
        </w:p>
        <w:p w14:paraId="11C16036" w14:textId="77777777" w:rsidR="00EA50EE" w:rsidRPr="005245A0" w:rsidRDefault="00EA50EE" w:rsidP="00EA50EE">
          <w:pPr>
            <w:tabs>
              <w:tab w:val="left" w:pos="0"/>
            </w:tabs>
            <w:suppressAutoHyphens/>
            <w:spacing w:before="120" w:after="120"/>
            <w:jc w:val="center"/>
            <w:rPr>
              <w:b/>
              <w:sz w:val="28"/>
              <w:szCs w:val="28"/>
            </w:rPr>
          </w:pPr>
          <w:r w:rsidRPr="005245A0">
            <w:rPr>
              <w:b/>
              <w:sz w:val="28"/>
              <w:szCs w:val="28"/>
            </w:rPr>
            <w:t>PROCEDURES MANUAL</w:t>
          </w:r>
        </w:p>
        <w:p w14:paraId="4294A579" w14:textId="77777777" w:rsidR="004C34A3" w:rsidRPr="005245A0" w:rsidRDefault="00EA50EE" w:rsidP="00EA50EE">
          <w:pPr>
            <w:tabs>
              <w:tab w:val="left" w:pos="0"/>
            </w:tabs>
            <w:suppressAutoHyphens/>
            <w:spacing w:before="120" w:after="120"/>
            <w:jc w:val="center"/>
          </w:pPr>
          <w:r w:rsidRPr="005245A0">
            <w:rPr>
              <w:b/>
              <w:sz w:val="28"/>
              <w:szCs w:val="28"/>
            </w:rPr>
            <w:t>FROM ARCAL</w:t>
          </w:r>
        </w:p>
        <w:p w14:paraId="5B9CF317" w14:textId="77777777" w:rsidR="004C34A3" w:rsidRPr="005245A0" w:rsidRDefault="004C34A3" w:rsidP="004C34A3">
          <w:pPr>
            <w:pStyle w:val="Textoindependiente1"/>
            <w:widowControl/>
            <w:tabs>
              <w:tab w:val="center" w:pos="4512"/>
            </w:tabs>
            <w:overflowPunct/>
            <w:autoSpaceDE/>
            <w:autoSpaceDN/>
            <w:adjustRightInd/>
            <w:spacing w:before="120" w:after="120"/>
            <w:textAlignment w:val="auto"/>
            <w:rPr>
              <w:rFonts w:ascii="Times New Roman" w:hAnsi="Times New Roman"/>
              <w:szCs w:val="24"/>
              <w:lang w:eastAsia="es-ES"/>
            </w:rPr>
          </w:pPr>
        </w:p>
        <w:tbl>
          <w:tblPr>
            <w:tblW w:w="0" w:type="auto"/>
            <w:jc w:val="center"/>
            <w:tblLayout w:type="fixed"/>
            <w:tblCellMar>
              <w:left w:w="120" w:type="dxa"/>
              <w:right w:w="120" w:type="dxa"/>
            </w:tblCellMar>
            <w:tblLook w:val="0000" w:firstRow="0" w:lastRow="0" w:firstColumn="0" w:lastColumn="0" w:noHBand="0" w:noVBand="0"/>
          </w:tblPr>
          <w:tblGrid>
            <w:gridCol w:w="5669"/>
          </w:tblGrid>
          <w:tr w:rsidR="004C34A3" w:rsidRPr="005245A0" w14:paraId="5AFE603D" w14:textId="77777777" w:rsidTr="00394B1A">
            <w:trPr>
              <w:jc w:val="center"/>
            </w:trPr>
            <w:tc>
              <w:tcPr>
                <w:tcW w:w="5669" w:type="dxa"/>
                <w:tcBorders>
                  <w:top w:val="double" w:sz="6" w:space="0" w:color="auto"/>
                  <w:left w:val="double" w:sz="6" w:space="0" w:color="auto"/>
                  <w:bottom w:val="double" w:sz="6" w:space="0" w:color="auto"/>
                  <w:right w:val="double" w:sz="6" w:space="0" w:color="auto"/>
                </w:tcBorders>
              </w:tcPr>
              <w:p w14:paraId="35A03A8B" w14:textId="77777777" w:rsidR="00137A61" w:rsidRPr="00137A61" w:rsidRDefault="0092748C" w:rsidP="00137A61">
                <w:pPr>
                  <w:tabs>
                    <w:tab w:val="left" w:pos="-720"/>
                  </w:tabs>
                  <w:suppressAutoHyphens/>
                  <w:spacing w:before="120" w:after="120"/>
                  <w:jc w:val="center"/>
                  <w:rPr>
                    <w:b/>
                  </w:rPr>
                </w:pPr>
                <w:r w:rsidRPr="005245A0">
                  <w:rPr>
                    <w:b/>
                  </w:rPr>
                  <w:br/>
                </w:r>
                <w:r w:rsidR="00137A61" w:rsidRPr="00137A61">
                  <w:rPr>
                    <w:b/>
                  </w:rPr>
                  <w:t>ANNUAL REPORT</w:t>
                </w:r>
              </w:p>
              <w:p w14:paraId="0A6B8C9F" w14:textId="5CEFF761" w:rsidR="004C34A3" w:rsidRPr="005245A0" w:rsidRDefault="00137A61" w:rsidP="00137A61">
                <w:pPr>
                  <w:tabs>
                    <w:tab w:val="left" w:pos="-720"/>
                  </w:tabs>
                  <w:suppressAutoHyphens/>
                  <w:spacing w:before="120" w:after="120"/>
                  <w:jc w:val="center"/>
                  <w:rPr>
                    <w:b/>
                  </w:rPr>
                </w:pPr>
                <w:r w:rsidRPr="00137A61">
                  <w:rPr>
                    <w:b/>
                  </w:rPr>
                  <w:t>Country:</w:t>
                </w:r>
                <w:r>
                  <w:rPr>
                    <w:b/>
                  </w:rPr>
                  <w:t xml:space="preserve"> </w:t>
                </w:r>
                <w:r w:rsidR="00F8720C" w:rsidRPr="005245A0">
                  <w:rPr>
                    <w:b/>
                  </w:rPr>
                  <w:t>JAMAICA</w:t>
                </w:r>
                <w:r w:rsidR="0092748C" w:rsidRPr="005245A0">
                  <w:rPr>
                    <w:b/>
                  </w:rPr>
                  <w:br/>
                </w:r>
              </w:p>
            </w:tc>
          </w:tr>
        </w:tbl>
        <w:p w14:paraId="6BBEF201" w14:textId="77777777" w:rsidR="004C34A3" w:rsidRPr="005245A0" w:rsidRDefault="004C34A3" w:rsidP="004C34A3">
          <w:pPr>
            <w:tabs>
              <w:tab w:val="left" w:pos="-720"/>
            </w:tabs>
            <w:suppressAutoHyphens/>
            <w:spacing w:before="120" w:after="120"/>
            <w:jc w:val="both"/>
          </w:pPr>
        </w:p>
        <w:p w14:paraId="1756F525" w14:textId="77777777" w:rsidR="004C34A3" w:rsidRPr="005245A0" w:rsidRDefault="004C34A3" w:rsidP="004C34A3">
          <w:pPr>
            <w:pStyle w:val="Textoindependiente1"/>
            <w:widowControl/>
            <w:overflowPunct/>
            <w:autoSpaceDE/>
            <w:autoSpaceDN/>
            <w:adjustRightInd/>
            <w:spacing w:before="120" w:after="120"/>
            <w:textAlignment w:val="auto"/>
            <w:rPr>
              <w:rFonts w:ascii="Times New Roman" w:hAnsi="Times New Roman"/>
              <w:szCs w:val="24"/>
              <w:lang w:eastAsia="es-ES"/>
            </w:rPr>
          </w:pPr>
        </w:p>
        <w:p w14:paraId="7E074BC1" w14:textId="77777777" w:rsidR="004C34A3" w:rsidRPr="005245A0" w:rsidRDefault="004C34A3" w:rsidP="004C34A3">
          <w:pPr>
            <w:tabs>
              <w:tab w:val="left" w:pos="-720"/>
            </w:tabs>
            <w:suppressAutoHyphens/>
            <w:spacing w:before="120" w:after="120"/>
            <w:jc w:val="both"/>
          </w:pPr>
        </w:p>
        <w:p w14:paraId="78F2179B" w14:textId="77777777" w:rsidR="004C34A3" w:rsidRPr="005245A0" w:rsidRDefault="004C34A3" w:rsidP="004C34A3">
          <w:pPr>
            <w:tabs>
              <w:tab w:val="left" w:pos="-720"/>
            </w:tabs>
            <w:suppressAutoHyphens/>
            <w:spacing w:before="120" w:after="120"/>
            <w:jc w:val="both"/>
          </w:pPr>
        </w:p>
        <w:p w14:paraId="7A80961B" w14:textId="77777777" w:rsidR="004C34A3" w:rsidRPr="005245A0" w:rsidRDefault="004C34A3" w:rsidP="004C34A3">
          <w:pPr>
            <w:tabs>
              <w:tab w:val="left" w:pos="-720"/>
            </w:tabs>
            <w:suppressAutoHyphens/>
            <w:spacing w:before="120" w:after="120"/>
            <w:jc w:val="both"/>
          </w:pPr>
        </w:p>
        <w:p w14:paraId="320B934E" w14:textId="77777777" w:rsidR="004C34A3" w:rsidRPr="005245A0" w:rsidRDefault="004C34A3" w:rsidP="004C34A3">
          <w:pPr>
            <w:tabs>
              <w:tab w:val="left" w:pos="-720"/>
            </w:tabs>
            <w:suppressAutoHyphens/>
            <w:spacing w:before="120" w:after="120"/>
            <w:jc w:val="both"/>
          </w:pPr>
        </w:p>
        <w:p w14:paraId="011ED6CE" w14:textId="77777777" w:rsidR="004C34A3" w:rsidRPr="005245A0" w:rsidRDefault="004C34A3" w:rsidP="004C34A3">
          <w:pPr>
            <w:tabs>
              <w:tab w:val="left" w:pos="-720"/>
            </w:tabs>
            <w:suppressAutoHyphens/>
            <w:spacing w:before="120" w:after="120"/>
            <w:jc w:val="both"/>
          </w:pPr>
        </w:p>
        <w:p w14:paraId="17234A8C" w14:textId="77777777" w:rsidR="004C34A3" w:rsidRPr="005245A0" w:rsidRDefault="004C34A3" w:rsidP="004C34A3">
          <w:pPr>
            <w:tabs>
              <w:tab w:val="left" w:pos="-720"/>
            </w:tabs>
            <w:suppressAutoHyphens/>
            <w:spacing w:before="120" w:after="120"/>
            <w:jc w:val="both"/>
          </w:pPr>
        </w:p>
        <w:p w14:paraId="3FEF88B2" w14:textId="77777777" w:rsidR="004C34A3" w:rsidRPr="005245A0" w:rsidRDefault="004C34A3" w:rsidP="004C34A3">
          <w:pPr>
            <w:tabs>
              <w:tab w:val="right" w:pos="9024"/>
            </w:tabs>
            <w:suppressAutoHyphens/>
            <w:spacing w:before="120" w:after="120"/>
            <w:jc w:val="both"/>
          </w:pPr>
        </w:p>
        <w:p w14:paraId="635BDD9B" w14:textId="77777777" w:rsidR="004C34A3" w:rsidRPr="005245A0" w:rsidRDefault="004C34A3" w:rsidP="004C34A3">
          <w:pPr>
            <w:tabs>
              <w:tab w:val="left" w:pos="-720"/>
            </w:tabs>
            <w:suppressAutoHyphens/>
            <w:jc w:val="both"/>
          </w:pPr>
        </w:p>
        <w:p w14:paraId="565169A9" w14:textId="77777777" w:rsidR="004C34A3" w:rsidRPr="005245A0" w:rsidRDefault="004C34A3" w:rsidP="004C34A3">
          <w:pPr>
            <w:jc w:val="right"/>
          </w:pPr>
        </w:p>
        <w:tbl>
          <w:tblPr>
            <w:tblpPr w:leftFromText="187" w:rightFromText="187" w:horzAnchor="margin" w:tblpXSpec="center" w:tblpYSpec="bottom"/>
            <w:tblW w:w="5000" w:type="pct"/>
            <w:tblLook w:val="04A0" w:firstRow="1" w:lastRow="0" w:firstColumn="1" w:lastColumn="0" w:noHBand="0" w:noVBand="1"/>
          </w:tblPr>
          <w:tblGrid>
            <w:gridCol w:w="9026"/>
          </w:tblGrid>
          <w:tr w:rsidR="004C34A3" w:rsidRPr="005245A0" w14:paraId="5AC4D173" w14:textId="77777777">
            <w:tc>
              <w:tcPr>
                <w:tcW w:w="5000" w:type="pct"/>
              </w:tcPr>
              <w:p w14:paraId="0C4F56E2" w14:textId="77777777" w:rsidR="004C34A3" w:rsidRPr="005245A0" w:rsidRDefault="004C34A3">
                <w:pPr>
                  <w:pStyle w:val="NoSpacing"/>
                  <w:rPr>
                    <w:rFonts w:ascii="Times New Roman" w:hAnsi="Times New Roman" w:cs="Times New Roman"/>
                    <w:lang w:val="es-ES_tradnl"/>
                  </w:rPr>
                </w:pPr>
              </w:p>
            </w:tc>
          </w:tr>
        </w:tbl>
        <w:p w14:paraId="4BA40F34" w14:textId="77777777" w:rsidR="004C34A3" w:rsidRPr="005245A0" w:rsidRDefault="004C34A3">
          <w:pPr>
            <w:rPr>
              <w:lang w:val="es-ES_tradnl"/>
            </w:rPr>
          </w:pPr>
        </w:p>
        <w:p w14:paraId="6FE82357" w14:textId="77777777" w:rsidR="004C34A3" w:rsidRPr="005245A0" w:rsidRDefault="004C34A3">
          <w:pPr>
            <w:spacing w:after="200" w:line="276" w:lineRule="auto"/>
            <w:rPr>
              <w:b/>
              <w:bCs/>
            </w:rPr>
          </w:pPr>
          <w:r w:rsidRPr="005245A0">
            <w:rPr>
              <w:b/>
              <w:bCs/>
              <w:lang w:val="es-ES_tradnl"/>
            </w:rPr>
            <w:br w:type="page"/>
          </w:r>
        </w:p>
      </w:sdtContent>
    </w:sdt>
    <w:p w14:paraId="71005EFA" w14:textId="36488E56" w:rsidR="00137A61" w:rsidRPr="00137A61" w:rsidRDefault="00137A61" w:rsidP="00137A61">
      <w:pPr>
        <w:pStyle w:val="ListParagraph"/>
        <w:numPr>
          <w:ilvl w:val="0"/>
          <w:numId w:val="37"/>
        </w:numPr>
        <w:spacing w:after="200" w:line="360" w:lineRule="auto"/>
        <w:jc w:val="both"/>
        <w:rPr>
          <w:b/>
          <w:color w:val="000000"/>
          <w:sz w:val="28"/>
          <w:szCs w:val="28"/>
          <w:lang w:val="en-029"/>
        </w:rPr>
      </w:pPr>
      <w:bookmarkStart w:id="2" w:name="_Hlk98239255"/>
      <w:r w:rsidRPr="00137A61">
        <w:rPr>
          <w:b/>
          <w:color w:val="000000"/>
          <w:sz w:val="28"/>
          <w:szCs w:val="28"/>
          <w:lang w:val="en-029"/>
        </w:rPr>
        <w:lastRenderedPageBreak/>
        <w:t>EXECUTIVE SUMMARY</w:t>
      </w:r>
    </w:p>
    <w:p w14:paraId="2A98398E" w14:textId="608258A0" w:rsidR="00881DF9" w:rsidRPr="00137A61" w:rsidRDefault="000475C1" w:rsidP="00137A61">
      <w:pPr>
        <w:spacing w:after="200" w:line="360" w:lineRule="auto"/>
        <w:ind w:left="360"/>
        <w:jc w:val="both"/>
        <w:rPr>
          <w:color w:val="000000"/>
          <w:lang w:val="en-029"/>
        </w:rPr>
      </w:pPr>
      <w:r w:rsidRPr="00137A61">
        <w:rPr>
          <w:color w:val="000000"/>
          <w:lang w:val="en-029"/>
        </w:rPr>
        <w:t>For the 202</w:t>
      </w:r>
      <w:r w:rsidR="00CB560B">
        <w:rPr>
          <w:color w:val="000000"/>
          <w:lang w:val="en-029"/>
        </w:rPr>
        <w:t>2</w:t>
      </w:r>
      <w:r w:rsidRPr="00137A61">
        <w:rPr>
          <w:color w:val="000000"/>
          <w:lang w:val="en-029"/>
        </w:rPr>
        <w:t xml:space="preserve"> </w:t>
      </w:r>
      <w:r w:rsidR="001C25B0" w:rsidRPr="00137A61">
        <w:rPr>
          <w:color w:val="000000"/>
          <w:lang w:val="en-029"/>
        </w:rPr>
        <w:t>period, Jamaica</w:t>
      </w:r>
      <w:r w:rsidR="00881DF9" w:rsidRPr="00137A61">
        <w:rPr>
          <w:color w:val="000000"/>
          <w:lang w:val="en-029"/>
        </w:rPr>
        <w:t xml:space="preserve"> </w:t>
      </w:r>
      <w:r w:rsidRPr="00137A61">
        <w:rPr>
          <w:color w:val="000000"/>
          <w:lang w:val="en-029"/>
        </w:rPr>
        <w:t xml:space="preserve">had active participation </w:t>
      </w:r>
      <w:r w:rsidR="00881DF9" w:rsidRPr="00137A61">
        <w:rPr>
          <w:color w:val="000000"/>
          <w:lang w:val="en-029"/>
        </w:rPr>
        <w:t xml:space="preserve">in </w:t>
      </w:r>
      <w:r w:rsidR="001C25B0">
        <w:rPr>
          <w:color w:val="000000"/>
          <w:lang w:val="en-029"/>
        </w:rPr>
        <w:t>six (</w:t>
      </w:r>
      <w:r w:rsidR="0009370F">
        <w:rPr>
          <w:color w:val="000000"/>
          <w:lang w:val="en-029"/>
        </w:rPr>
        <w:t>6</w:t>
      </w:r>
      <w:r w:rsidR="001C25B0">
        <w:rPr>
          <w:color w:val="000000"/>
          <w:lang w:val="en-029"/>
        </w:rPr>
        <w:t>)</w:t>
      </w:r>
      <w:r w:rsidR="005841D0" w:rsidRPr="00137A61">
        <w:rPr>
          <w:color w:val="000000"/>
          <w:lang w:val="en-029"/>
        </w:rPr>
        <w:t xml:space="preserve"> </w:t>
      </w:r>
      <w:r w:rsidR="00881DF9" w:rsidRPr="00137A61">
        <w:rPr>
          <w:color w:val="000000"/>
          <w:lang w:val="en-029"/>
        </w:rPr>
        <w:t>ARCAL projects</w:t>
      </w:r>
      <w:r w:rsidR="00164B9D">
        <w:rPr>
          <w:color w:val="000000"/>
          <w:lang w:val="en-029"/>
        </w:rPr>
        <w:t>.</w:t>
      </w:r>
      <w:r w:rsidR="001C25B0">
        <w:rPr>
          <w:color w:val="000000"/>
          <w:lang w:val="en-029"/>
        </w:rPr>
        <w:t xml:space="preserve"> </w:t>
      </w:r>
    </w:p>
    <w:p w14:paraId="2CE4BB74" w14:textId="7500E5C8" w:rsidR="00881DF9" w:rsidRDefault="00881DF9" w:rsidP="005245A0">
      <w:pPr>
        <w:spacing w:after="200" w:line="360" w:lineRule="auto"/>
        <w:jc w:val="both"/>
        <w:rPr>
          <w:b/>
          <w:bCs/>
          <w:color w:val="000000"/>
          <w:lang w:val="en-029"/>
        </w:rPr>
      </w:pPr>
      <w:r w:rsidRPr="005245A0">
        <w:rPr>
          <w:b/>
          <w:bCs/>
          <w:color w:val="000000"/>
          <w:lang w:val="en-029"/>
        </w:rPr>
        <w:t xml:space="preserve">Table 1. Jamaican </w:t>
      </w:r>
      <w:r w:rsidR="001544DD" w:rsidRPr="005245A0">
        <w:rPr>
          <w:b/>
          <w:bCs/>
          <w:color w:val="000000"/>
          <w:lang w:val="en-029"/>
        </w:rPr>
        <w:t xml:space="preserve">Active </w:t>
      </w:r>
      <w:r w:rsidRPr="005245A0">
        <w:rPr>
          <w:b/>
          <w:bCs/>
          <w:color w:val="000000"/>
          <w:lang w:val="en-029"/>
        </w:rPr>
        <w:t>Projects</w:t>
      </w:r>
    </w:p>
    <w:tbl>
      <w:tblPr>
        <w:tblW w:w="0" w:type="auto"/>
        <w:tblCellMar>
          <w:left w:w="0" w:type="dxa"/>
          <w:right w:w="0" w:type="dxa"/>
        </w:tblCellMar>
        <w:tblLook w:val="04A0" w:firstRow="1" w:lastRow="0" w:firstColumn="1" w:lastColumn="0" w:noHBand="0" w:noVBand="1"/>
      </w:tblPr>
      <w:tblGrid>
        <w:gridCol w:w="4498"/>
        <w:gridCol w:w="4508"/>
      </w:tblGrid>
      <w:tr w:rsidR="00BE5D91" w:rsidRPr="00AE752B" w14:paraId="0CA1086F" w14:textId="77777777" w:rsidTr="00EF1FC3">
        <w:tc>
          <w:tcPr>
            <w:tcW w:w="44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28731D9" w14:textId="77777777" w:rsidR="00BE5D91" w:rsidRPr="00AE752B" w:rsidRDefault="00BE5D91" w:rsidP="00EF1FC3">
            <w:r w:rsidRPr="00AE752B">
              <w:t> Project Counterpart(s)</w:t>
            </w:r>
          </w:p>
        </w:tc>
        <w:tc>
          <w:tcPr>
            <w:tcW w:w="45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900F20" w14:textId="77777777" w:rsidR="00BE5D91" w:rsidRPr="00AE752B" w:rsidRDefault="00BE5D91" w:rsidP="00EF1FC3">
            <w:r w:rsidRPr="00AE752B">
              <w:t>Project # and Title</w:t>
            </w:r>
          </w:p>
        </w:tc>
      </w:tr>
      <w:tr w:rsidR="00BE5D91" w:rsidRPr="00AE752B" w14:paraId="474BC3EA" w14:textId="77777777" w:rsidTr="00EF1FC3">
        <w:tc>
          <w:tcPr>
            <w:tcW w:w="449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58CEBEA" w14:textId="47D7F577" w:rsidR="00BE5D91" w:rsidRDefault="00BE5D91" w:rsidP="00EF1FC3">
            <w:r w:rsidRPr="00BE5D91">
              <w:t>Prof. Charles Grant</w:t>
            </w:r>
          </w:p>
        </w:tc>
        <w:tc>
          <w:tcPr>
            <w:tcW w:w="450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A436A24" w14:textId="64BE2CE8" w:rsidR="00BE5D91" w:rsidRDefault="00BE5D91" w:rsidP="00EF1FC3">
            <w:r w:rsidRPr="00BE5D91">
              <w:t>RLA0070</w:t>
            </w:r>
            <w:r>
              <w:t xml:space="preserve">: </w:t>
            </w:r>
            <w:r w:rsidRPr="00BE5D91">
              <w:t>Strengthening Regional Cooperation (ARCAL CLXXXVI)</w:t>
            </w:r>
          </w:p>
        </w:tc>
      </w:tr>
      <w:tr w:rsidR="00BE5D91" w:rsidRPr="00AE752B" w14:paraId="2B2A9EF8" w14:textId="77777777" w:rsidTr="00EF1FC3">
        <w:tc>
          <w:tcPr>
            <w:tcW w:w="449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8CD5195" w14:textId="77777777" w:rsidR="00BE5D91" w:rsidRPr="00AE752B" w:rsidRDefault="00BE5D91" w:rsidP="00EF1FC3">
            <w:r>
              <w:t>Mr. Haile Dennis</w:t>
            </w:r>
          </w:p>
        </w:tc>
        <w:tc>
          <w:tcPr>
            <w:tcW w:w="450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7BF9101" w14:textId="77777777" w:rsidR="00BE5D91" w:rsidRDefault="00BE5D91" w:rsidP="00EF1FC3">
            <w:r>
              <w:t xml:space="preserve">RLA1022: </w:t>
            </w:r>
            <w:r w:rsidRPr="00AE752B">
              <w:t>Improving the Satisfaction of Regional Demand for Products and Services of Nuclear Research Reactors (ARCAL CLXXX)</w:t>
            </w:r>
          </w:p>
        </w:tc>
      </w:tr>
      <w:tr w:rsidR="00BE5D91" w:rsidRPr="00AE752B" w14:paraId="448BB717" w14:textId="77777777" w:rsidTr="00EF1FC3">
        <w:tc>
          <w:tcPr>
            <w:tcW w:w="449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D214E23" w14:textId="77777777" w:rsidR="00BE5D91" w:rsidRPr="00AE752B" w:rsidRDefault="00BE5D91" w:rsidP="00EF1FC3">
            <w:r w:rsidRPr="00AE752B">
              <w:t>Mr. Haile Dennis</w:t>
            </w:r>
          </w:p>
        </w:tc>
        <w:tc>
          <w:tcPr>
            <w:tcW w:w="450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1BF577A" w14:textId="77777777" w:rsidR="00BE5D91" w:rsidRPr="00AE752B" w:rsidRDefault="00BE5D91" w:rsidP="00EF1FC3">
            <w:r>
              <w:t xml:space="preserve">RLA5089: </w:t>
            </w:r>
            <w:r w:rsidRPr="00AE752B">
              <w:t>Evaluating the Impact of Heavy Metals and Other Pollutants on Soils Contaminated by Anthropogenic Activities and Natural Origin (ARCAL CLXXVII)</w:t>
            </w:r>
          </w:p>
        </w:tc>
      </w:tr>
      <w:tr w:rsidR="00BE5D91" w:rsidRPr="00AE752B" w14:paraId="48411748" w14:textId="77777777" w:rsidTr="00EF1FC3">
        <w:tc>
          <w:tcPr>
            <w:tcW w:w="44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FBCA0B" w14:textId="77777777" w:rsidR="00BE5D91" w:rsidRDefault="00BE5D91" w:rsidP="00EF1FC3">
            <w:proofErr w:type="spellStart"/>
            <w:r w:rsidRPr="00AE752B">
              <w:t>Ms</w:t>
            </w:r>
            <w:proofErr w:type="spellEnd"/>
            <w:r w:rsidRPr="00AE752B">
              <w:t xml:space="preserve"> </w:t>
            </w:r>
            <w:proofErr w:type="spellStart"/>
            <w:r w:rsidRPr="00AE752B">
              <w:t>Tracia</w:t>
            </w:r>
            <w:proofErr w:type="spellEnd"/>
            <w:r w:rsidRPr="00AE752B">
              <w:t>-gay Kareem Kennedy-Dixon</w:t>
            </w:r>
          </w:p>
          <w:p w14:paraId="5C82D5EC" w14:textId="77777777" w:rsidR="00BE5D91" w:rsidRPr="00AE752B" w:rsidRDefault="00BE5D91" w:rsidP="00EF1FC3">
            <w:r>
              <w:t>(Is this project still open)</w:t>
            </w:r>
          </w:p>
        </w:tc>
        <w:tc>
          <w:tcPr>
            <w:tcW w:w="4508" w:type="dxa"/>
            <w:tcBorders>
              <w:top w:val="nil"/>
              <w:left w:val="nil"/>
              <w:bottom w:val="single" w:sz="8" w:space="0" w:color="auto"/>
              <w:right w:val="single" w:sz="8" w:space="0" w:color="auto"/>
            </w:tcBorders>
            <w:tcMar>
              <w:top w:w="0" w:type="dxa"/>
              <w:left w:w="108" w:type="dxa"/>
              <w:bottom w:w="0" w:type="dxa"/>
              <w:right w:w="108" w:type="dxa"/>
            </w:tcMar>
            <w:hideMark/>
          </w:tcPr>
          <w:p w14:paraId="225594FB" w14:textId="77777777" w:rsidR="00BE5D91" w:rsidRPr="00AE752B" w:rsidRDefault="00BE5D91" w:rsidP="00EF1FC3">
            <w:r w:rsidRPr="00AE752B">
              <w:t xml:space="preserve">RLA6084: Strengthening Regional Human Resource Development in Different Areas of </w:t>
            </w:r>
            <w:proofErr w:type="spellStart"/>
            <w:r w:rsidRPr="00AE752B">
              <w:t>Radiopharmacy</w:t>
            </w:r>
            <w:proofErr w:type="spellEnd"/>
            <w:r w:rsidRPr="00AE752B">
              <w:t xml:space="preserve"> (ARCAL CLXIX)</w:t>
            </w:r>
          </w:p>
        </w:tc>
      </w:tr>
      <w:tr w:rsidR="00BE5D91" w:rsidRPr="00AE752B" w14:paraId="7E50A1FF" w14:textId="77777777" w:rsidTr="00EF1FC3">
        <w:tc>
          <w:tcPr>
            <w:tcW w:w="449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27048B" w14:textId="77777777" w:rsidR="00BE5D91" w:rsidRPr="00AE752B" w:rsidRDefault="00BE5D91" w:rsidP="00EF1FC3">
            <w:r>
              <w:t xml:space="preserve">Prof. Minerva </w:t>
            </w:r>
            <w:proofErr w:type="spellStart"/>
            <w:r>
              <w:t>Thame</w:t>
            </w:r>
            <w:proofErr w:type="spellEnd"/>
          </w:p>
        </w:tc>
        <w:tc>
          <w:tcPr>
            <w:tcW w:w="4508" w:type="dxa"/>
            <w:tcBorders>
              <w:top w:val="nil"/>
              <w:left w:val="nil"/>
              <w:bottom w:val="single" w:sz="8" w:space="0" w:color="auto"/>
              <w:right w:val="single" w:sz="8" w:space="0" w:color="auto"/>
            </w:tcBorders>
            <w:tcMar>
              <w:top w:w="0" w:type="dxa"/>
              <w:left w:w="108" w:type="dxa"/>
              <w:bottom w:w="0" w:type="dxa"/>
              <w:right w:w="108" w:type="dxa"/>
            </w:tcMar>
          </w:tcPr>
          <w:p w14:paraId="67E604BD" w14:textId="65B6F37D" w:rsidR="00BE5D91" w:rsidRPr="00AE752B" w:rsidRDefault="00BE5D91" w:rsidP="00EF1FC3">
            <w:r>
              <w:t xml:space="preserve">RLA:6089: </w:t>
            </w:r>
            <w:r w:rsidRPr="00BB3992">
              <w:t>Using Stable Isotopes to Reduce Nutritional Risks in Pregnant Women and Their Impact on Infants (ARCAL CLXXXIV)</w:t>
            </w:r>
          </w:p>
        </w:tc>
      </w:tr>
      <w:tr w:rsidR="00BE5D91" w:rsidRPr="00AE752B" w14:paraId="5EA8C6AF" w14:textId="77777777" w:rsidTr="00EF1FC3">
        <w:tc>
          <w:tcPr>
            <w:tcW w:w="449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CBBB78D" w14:textId="77777777" w:rsidR="00BE5D91" w:rsidRPr="00AE752B" w:rsidRDefault="00BE5D91" w:rsidP="00EF1FC3">
            <w:proofErr w:type="spellStart"/>
            <w:r w:rsidRPr="00AE752B">
              <w:t>Mr</w:t>
            </w:r>
            <w:proofErr w:type="spellEnd"/>
            <w:r w:rsidRPr="00AE752B">
              <w:t xml:space="preserve"> Johann Antoine</w:t>
            </w:r>
          </w:p>
        </w:tc>
        <w:tc>
          <w:tcPr>
            <w:tcW w:w="450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87D6C18" w14:textId="77777777" w:rsidR="00BE5D91" w:rsidRPr="00AE752B" w:rsidRDefault="00BE5D91" w:rsidP="00EF1FC3">
            <w:r w:rsidRPr="00AE752B">
              <w:t>RLA7023: Assessing Atmospheric Aerosol Components in Urban Areas to Improve Air Pollution and Climate Change Management (ARCAL CLIV)</w:t>
            </w:r>
          </w:p>
        </w:tc>
      </w:tr>
    </w:tbl>
    <w:p w14:paraId="17B6646E" w14:textId="77777777" w:rsidR="001C25B0" w:rsidRDefault="001C25B0" w:rsidP="00570AC6">
      <w:pPr>
        <w:spacing w:after="200" w:line="360" w:lineRule="auto"/>
        <w:jc w:val="both"/>
        <w:rPr>
          <w:bCs/>
          <w:color w:val="000000"/>
          <w:lang w:val="en-029"/>
        </w:rPr>
      </w:pPr>
    </w:p>
    <w:p w14:paraId="1BE6E8FD" w14:textId="0271A175" w:rsidR="00164B9D" w:rsidRDefault="001C25B0" w:rsidP="00570AC6">
      <w:pPr>
        <w:spacing w:after="200" w:line="360" w:lineRule="auto"/>
        <w:jc w:val="both"/>
        <w:rPr>
          <w:bCs/>
          <w:color w:val="000000"/>
          <w:lang w:val="en-029"/>
        </w:rPr>
      </w:pPr>
      <w:r w:rsidRPr="001C25B0">
        <w:rPr>
          <w:bCs/>
          <w:color w:val="000000"/>
          <w:lang w:val="en-029"/>
        </w:rPr>
        <w:t xml:space="preserve">Two </w:t>
      </w:r>
      <w:r>
        <w:rPr>
          <w:bCs/>
          <w:color w:val="000000"/>
          <w:lang w:val="en-029"/>
        </w:rPr>
        <w:t xml:space="preserve">(2) </w:t>
      </w:r>
      <w:r w:rsidRPr="001C25B0">
        <w:rPr>
          <w:bCs/>
          <w:color w:val="000000"/>
          <w:lang w:val="en-029"/>
        </w:rPr>
        <w:t xml:space="preserve">projects </w:t>
      </w:r>
      <w:r>
        <w:rPr>
          <w:bCs/>
          <w:color w:val="000000"/>
          <w:lang w:val="en-029"/>
        </w:rPr>
        <w:t xml:space="preserve">(RLA: 6089 &amp; 5089) </w:t>
      </w:r>
      <w:r w:rsidRPr="001C25B0">
        <w:rPr>
          <w:bCs/>
          <w:color w:val="000000"/>
          <w:lang w:val="en-029"/>
        </w:rPr>
        <w:t xml:space="preserve">of the six projects have just commenced and therefore had made little progress, one project </w:t>
      </w:r>
      <w:r>
        <w:rPr>
          <w:bCs/>
          <w:color w:val="000000"/>
          <w:lang w:val="en-029"/>
        </w:rPr>
        <w:t>(RLA</w:t>
      </w:r>
      <w:r w:rsidR="00ED354F">
        <w:rPr>
          <w:bCs/>
          <w:color w:val="000000"/>
          <w:lang w:val="en-029"/>
        </w:rPr>
        <w:t xml:space="preserve"> 7023) </w:t>
      </w:r>
      <w:r w:rsidRPr="001C25B0">
        <w:rPr>
          <w:bCs/>
          <w:color w:val="000000"/>
          <w:lang w:val="en-029"/>
        </w:rPr>
        <w:t>had major malfunctions on two</w:t>
      </w:r>
      <w:r>
        <w:rPr>
          <w:bCs/>
          <w:color w:val="000000"/>
          <w:lang w:val="en-029"/>
        </w:rPr>
        <w:t xml:space="preserve"> (2)</w:t>
      </w:r>
      <w:r w:rsidRPr="001C25B0">
        <w:rPr>
          <w:bCs/>
          <w:color w:val="000000"/>
          <w:lang w:val="en-029"/>
        </w:rPr>
        <w:t xml:space="preserve"> out </w:t>
      </w:r>
      <w:r>
        <w:rPr>
          <w:bCs/>
          <w:color w:val="000000"/>
          <w:lang w:val="en-029"/>
        </w:rPr>
        <w:t xml:space="preserve">of </w:t>
      </w:r>
      <w:r w:rsidRPr="001C25B0">
        <w:rPr>
          <w:bCs/>
          <w:color w:val="000000"/>
          <w:lang w:val="en-029"/>
        </w:rPr>
        <w:t>three</w:t>
      </w:r>
      <w:r>
        <w:rPr>
          <w:bCs/>
          <w:color w:val="000000"/>
          <w:lang w:val="en-029"/>
        </w:rPr>
        <w:t xml:space="preserve"> (3)</w:t>
      </w:r>
      <w:r w:rsidRPr="001C25B0">
        <w:rPr>
          <w:bCs/>
          <w:color w:val="000000"/>
          <w:lang w:val="en-029"/>
        </w:rPr>
        <w:t xml:space="preserve"> pieces of equipment, however good progress was made up until the time of the </w:t>
      </w:r>
      <w:r>
        <w:rPr>
          <w:bCs/>
          <w:color w:val="000000"/>
          <w:lang w:val="en-029"/>
        </w:rPr>
        <w:t>equipment</w:t>
      </w:r>
      <w:r w:rsidRPr="001C25B0">
        <w:rPr>
          <w:bCs/>
          <w:color w:val="000000"/>
          <w:lang w:val="en-029"/>
        </w:rPr>
        <w:t xml:space="preserve"> malfunctions.</w:t>
      </w:r>
      <w:r>
        <w:rPr>
          <w:bCs/>
          <w:color w:val="000000"/>
          <w:lang w:val="en-029"/>
        </w:rPr>
        <w:t xml:space="preserve"> Project RLA0070 progressed as planned with Jamaica participating in two (2) regional meetings.</w:t>
      </w:r>
    </w:p>
    <w:p w14:paraId="2514D452" w14:textId="0BC105C2" w:rsidR="00137A61" w:rsidRPr="00137A61" w:rsidRDefault="00137A61" w:rsidP="00137A61">
      <w:pPr>
        <w:pStyle w:val="ListParagraph"/>
        <w:numPr>
          <w:ilvl w:val="0"/>
          <w:numId w:val="37"/>
        </w:numPr>
        <w:spacing w:after="200" w:line="360" w:lineRule="auto"/>
        <w:jc w:val="both"/>
        <w:rPr>
          <w:b/>
          <w:color w:val="000000"/>
          <w:sz w:val="28"/>
          <w:szCs w:val="28"/>
          <w:lang w:val="en-029"/>
        </w:rPr>
      </w:pPr>
      <w:r w:rsidRPr="00137A61">
        <w:rPr>
          <w:b/>
          <w:color w:val="000000"/>
          <w:sz w:val="28"/>
          <w:szCs w:val="28"/>
          <w:lang w:val="en-029"/>
        </w:rPr>
        <w:t>PARTICIPATION OF THE NATIONAL COORDINATOR IN ARCAL ACTIVITIES</w:t>
      </w:r>
    </w:p>
    <w:p w14:paraId="703A6575" w14:textId="6C627630" w:rsidR="00570AC6" w:rsidRPr="005245A0" w:rsidRDefault="00570AC6" w:rsidP="00570AC6">
      <w:pPr>
        <w:spacing w:after="200" w:line="360" w:lineRule="auto"/>
        <w:jc w:val="both"/>
        <w:rPr>
          <w:bCs/>
          <w:color w:val="000000"/>
          <w:lang w:val="en-029"/>
        </w:rPr>
      </w:pPr>
      <w:r>
        <w:rPr>
          <w:bCs/>
          <w:color w:val="000000"/>
          <w:lang w:val="en-029"/>
        </w:rPr>
        <w:t xml:space="preserve">Project counterparts reported attending a total of </w:t>
      </w:r>
      <w:r w:rsidR="00AA5847">
        <w:rPr>
          <w:bCs/>
          <w:color w:val="000000"/>
          <w:lang w:val="en-029"/>
        </w:rPr>
        <w:t>7</w:t>
      </w:r>
      <w:r>
        <w:rPr>
          <w:bCs/>
          <w:color w:val="000000"/>
          <w:lang w:val="en-029"/>
        </w:rPr>
        <w:t>meetings and training session</w:t>
      </w:r>
      <w:r w:rsidR="00AA5847">
        <w:rPr>
          <w:bCs/>
          <w:color w:val="000000"/>
          <w:lang w:val="en-029"/>
        </w:rPr>
        <w:t xml:space="preserve"> (virtual and face to face)</w:t>
      </w:r>
      <w:r>
        <w:rPr>
          <w:bCs/>
          <w:color w:val="000000"/>
          <w:lang w:val="en-029"/>
        </w:rPr>
        <w:t xml:space="preserve">, all of which were deemed to be very successful. </w:t>
      </w:r>
    </w:p>
    <w:p w14:paraId="3562399D" w14:textId="57904577" w:rsidR="00ED354F" w:rsidRDefault="00137A61" w:rsidP="00ED354F">
      <w:pPr>
        <w:pStyle w:val="ListParagraph"/>
        <w:numPr>
          <w:ilvl w:val="0"/>
          <w:numId w:val="37"/>
        </w:numPr>
        <w:spacing w:after="200" w:line="360" w:lineRule="auto"/>
        <w:jc w:val="both"/>
        <w:rPr>
          <w:b/>
          <w:color w:val="000000"/>
          <w:sz w:val="28"/>
          <w:szCs w:val="28"/>
          <w:lang w:val="en-029"/>
        </w:rPr>
      </w:pPr>
      <w:r w:rsidRPr="00137A61">
        <w:rPr>
          <w:b/>
          <w:color w:val="000000"/>
          <w:sz w:val="28"/>
          <w:szCs w:val="28"/>
          <w:lang w:val="en-029"/>
        </w:rPr>
        <w:lastRenderedPageBreak/>
        <w:t>RESULTS</w:t>
      </w:r>
    </w:p>
    <w:p w14:paraId="4D386BAA" w14:textId="0429A2F5" w:rsidR="00ED354F" w:rsidRPr="00ED354F" w:rsidRDefault="00ED354F" w:rsidP="00ED354F">
      <w:pPr>
        <w:spacing w:after="200" w:line="360" w:lineRule="auto"/>
        <w:ind w:left="720"/>
        <w:jc w:val="both"/>
        <w:rPr>
          <w:color w:val="000000"/>
          <w:lang w:val="en-029"/>
        </w:rPr>
      </w:pPr>
      <w:r w:rsidRPr="00ED354F">
        <w:rPr>
          <w:color w:val="000000"/>
          <w:lang w:val="en-029"/>
        </w:rPr>
        <w:t>a.</w:t>
      </w:r>
      <w:r>
        <w:rPr>
          <w:color w:val="000000"/>
          <w:lang w:val="en-029"/>
        </w:rPr>
        <w:t xml:space="preserve"> </w:t>
      </w:r>
      <w:r w:rsidRPr="00ED354F">
        <w:rPr>
          <w:color w:val="000000"/>
          <w:lang w:val="en-029"/>
        </w:rPr>
        <w:t>XXIII Meeting of the ARCAL Technical Coordination Board (OCTA), Vienna (Austria), 16-20 May 2022.</w:t>
      </w:r>
    </w:p>
    <w:p w14:paraId="4F090A5A" w14:textId="77777777" w:rsidR="00ED354F" w:rsidRDefault="00ED354F" w:rsidP="00ED354F">
      <w:pPr>
        <w:spacing w:after="200" w:line="360" w:lineRule="auto"/>
        <w:ind w:left="720"/>
        <w:jc w:val="both"/>
        <w:rPr>
          <w:color w:val="000000"/>
          <w:lang w:val="en-029"/>
        </w:rPr>
      </w:pPr>
      <w:r w:rsidRPr="00ED354F">
        <w:rPr>
          <w:color w:val="000000"/>
          <w:lang w:val="en-029"/>
        </w:rPr>
        <w:t>b.</w:t>
      </w:r>
      <w:r>
        <w:rPr>
          <w:color w:val="000000"/>
          <w:lang w:val="en-029"/>
        </w:rPr>
        <w:t xml:space="preserve"> </w:t>
      </w:r>
      <w:r w:rsidRPr="00ED354F">
        <w:rPr>
          <w:color w:val="000000"/>
          <w:lang w:val="en-029"/>
        </w:rPr>
        <w:t>Regional Meeting on ARCAL Communication Strategy, Belize City, Belize - 12 to 16 Dec 2022.</w:t>
      </w:r>
    </w:p>
    <w:p w14:paraId="54C5CAF8" w14:textId="60D70CC2" w:rsidR="00ED354F" w:rsidRPr="00ED354F" w:rsidRDefault="00ED354F" w:rsidP="00ED354F">
      <w:pPr>
        <w:spacing w:after="200" w:line="360" w:lineRule="auto"/>
        <w:ind w:left="720"/>
        <w:jc w:val="both"/>
        <w:rPr>
          <w:color w:val="000000"/>
          <w:lang w:val="en-029"/>
        </w:rPr>
      </w:pPr>
      <w:r>
        <w:rPr>
          <w:color w:val="000000"/>
          <w:lang w:val="en-029"/>
        </w:rPr>
        <w:t xml:space="preserve">c. </w:t>
      </w:r>
      <w:r w:rsidRPr="00ED354F">
        <w:rPr>
          <w:color w:val="000000"/>
          <w:lang w:val="en-029"/>
        </w:rPr>
        <w:t>For the calendar year 2022, one hundred and sixty (160) filters were analysed for black carbon content using the MABI.</w:t>
      </w:r>
    </w:p>
    <w:p w14:paraId="73C02DF5" w14:textId="0E03CA6C" w:rsidR="00137A61" w:rsidRPr="00ED354F" w:rsidRDefault="00137A61" w:rsidP="00ED354F">
      <w:pPr>
        <w:pStyle w:val="ListParagraph"/>
        <w:numPr>
          <w:ilvl w:val="0"/>
          <w:numId w:val="37"/>
        </w:numPr>
        <w:spacing w:after="200" w:line="360" w:lineRule="auto"/>
        <w:jc w:val="both"/>
        <w:rPr>
          <w:b/>
          <w:color w:val="000000"/>
          <w:sz w:val="28"/>
          <w:szCs w:val="28"/>
          <w:lang w:val="en-029"/>
        </w:rPr>
      </w:pPr>
      <w:r w:rsidRPr="00ED354F">
        <w:rPr>
          <w:b/>
          <w:color w:val="000000"/>
          <w:sz w:val="28"/>
          <w:szCs w:val="28"/>
          <w:lang w:val="en-029"/>
        </w:rPr>
        <w:t>DIFFICULTIES AND PROBLEMS ENCOUNTERED IN IMPLEMENTING PROJECTS AND THE AGREEMENT</w:t>
      </w:r>
    </w:p>
    <w:p w14:paraId="1E45B211" w14:textId="29AE9E2E" w:rsidR="005245A0" w:rsidRDefault="00164B9D" w:rsidP="005245A0">
      <w:pPr>
        <w:tabs>
          <w:tab w:val="left" w:pos="-720"/>
        </w:tabs>
        <w:suppressAutoHyphens/>
        <w:spacing w:line="360" w:lineRule="auto"/>
        <w:rPr>
          <w:color w:val="000000"/>
          <w:lang w:val="en-029"/>
        </w:rPr>
      </w:pPr>
      <w:r>
        <w:rPr>
          <w:color w:val="000000"/>
          <w:lang w:val="en-029"/>
        </w:rPr>
        <w:t>C</w:t>
      </w:r>
      <w:r w:rsidR="00785C33" w:rsidRPr="00785C33">
        <w:rPr>
          <w:color w:val="000000"/>
          <w:lang w:val="en-029"/>
        </w:rPr>
        <w:t>oncerns were raised regarding the language barrier and its impact on the</w:t>
      </w:r>
      <w:r w:rsidR="00B96805">
        <w:rPr>
          <w:color w:val="000000"/>
          <w:lang w:val="en-029"/>
        </w:rPr>
        <w:t xml:space="preserve"> Jamaican counterparts to</w:t>
      </w:r>
      <w:r w:rsidR="00785C33" w:rsidRPr="00785C33">
        <w:rPr>
          <w:color w:val="000000"/>
          <w:lang w:val="en-029"/>
        </w:rPr>
        <w:t xml:space="preserve"> </w:t>
      </w:r>
      <w:r w:rsidR="00B96805" w:rsidRPr="00B96805">
        <w:rPr>
          <w:color w:val="000000"/>
          <w:lang w:val="en-029"/>
        </w:rPr>
        <w:t xml:space="preserve">adequately contribute/participate fully </w:t>
      </w:r>
      <w:r w:rsidR="00B96805">
        <w:rPr>
          <w:color w:val="000000"/>
          <w:lang w:val="en-029"/>
        </w:rPr>
        <w:t>which</w:t>
      </w:r>
      <w:r w:rsidR="00B96805" w:rsidRPr="00B96805">
        <w:rPr>
          <w:color w:val="000000"/>
          <w:lang w:val="en-029"/>
        </w:rPr>
        <w:t xml:space="preserve"> effectively excluded </w:t>
      </w:r>
      <w:r w:rsidR="00B96805">
        <w:rPr>
          <w:color w:val="000000"/>
          <w:lang w:val="en-029"/>
        </w:rPr>
        <w:t xml:space="preserve">them </w:t>
      </w:r>
      <w:r w:rsidR="00B96805" w:rsidRPr="00B96805">
        <w:rPr>
          <w:color w:val="000000"/>
          <w:lang w:val="en-029"/>
        </w:rPr>
        <w:t xml:space="preserve">from the discussions and project </w:t>
      </w:r>
      <w:proofErr w:type="gramStart"/>
      <w:r w:rsidR="00B96805" w:rsidRPr="00B96805">
        <w:rPr>
          <w:color w:val="000000"/>
          <w:lang w:val="en-029"/>
        </w:rPr>
        <w:t>planning</w:t>
      </w:r>
      <w:r>
        <w:rPr>
          <w:color w:val="000000"/>
          <w:lang w:val="en-029"/>
        </w:rPr>
        <w:t xml:space="preserve"> </w:t>
      </w:r>
      <w:r w:rsidR="00785C33" w:rsidRPr="00785C33">
        <w:rPr>
          <w:color w:val="000000"/>
          <w:lang w:val="en-029"/>
        </w:rPr>
        <w:t>.</w:t>
      </w:r>
      <w:proofErr w:type="gramEnd"/>
      <w:r w:rsidR="00785C33" w:rsidRPr="00785C33">
        <w:rPr>
          <w:color w:val="000000"/>
          <w:lang w:val="en-029"/>
        </w:rPr>
        <w:t xml:space="preserve"> </w:t>
      </w:r>
      <w:r w:rsidR="00B96805" w:rsidRPr="00B96805">
        <w:rPr>
          <w:color w:val="000000"/>
          <w:lang w:val="en-029"/>
        </w:rPr>
        <w:t>For virtual meetings,</w:t>
      </w:r>
      <w:r w:rsidR="0009370F">
        <w:rPr>
          <w:color w:val="000000"/>
          <w:lang w:val="en-029"/>
        </w:rPr>
        <w:t xml:space="preserve"> the use of </w:t>
      </w:r>
      <w:r w:rsidR="0009370F" w:rsidRPr="00B96805">
        <w:rPr>
          <w:color w:val="000000"/>
          <w:lang w:val="en-029"/>
        </w:rPr>
        <w:t>live</w:t>
      </w:r>
      <w:r w:rsidR="00B96805" w:rsidRPr="00B96805">
        <w:rPr>
          <w:color w:val="000000"/>
          <w:lang w:val="en-029"/>
        </w:rPr>
        <w:t xml:space="preserve"> translation by google translate </w:t>
      </w:r>
      <w:r w:rsidR="0009370F">
        <w:rPr>
          <w:color w:val="000000"/>
          <w:lang w:val="en-029"/>
        </w:rPr>
        <w:t xml:space="preserve">was helpful </w:t>
      </w:r>
      <w:r w:rsidR="00B96805" w:rsidRPr="00B96805">
        <w:rPr>
          <w:color w:val="000000"/>
          <w:lang w:val="en-029"/>
        </w:rPr>
        <w:t>but was far from ideal</w:t>
      </w:r>
      <w:r w:rsidR="0009370F">
        <w:rPr>
          <w:color w:val="000000"/>
          <w:lang w:val="en-029"/>
        </w:rPr>
        <w:t xml:space="preserve">. </w:t>
      </w:r>
      <w:r w:rsidR="00B96805" w:rsidRPr="00B96805">
        <w:rPr>
          <w:color w:val="000000"/>
          <w:lang w:val="en-029"/>
        </w:rPr>
        <w:t>A possible solution is to make provisions for translation/interpretation.</w:t>
      </w:r>
    </w:p>
    <w:p w14:paraId="2ABE0420" w14:textId="77777777" w:rsidR="00B96805" w:rsidRDefault="00B96805" w:rsidP="005245A0">
      <w:pPr>
        <w:tabs>
          <w:tab w:val="left" w:pos="-720"/>
        </w:tabs>
        <w:suppressAutoHyphens/>
        <w:spacing w:line="360" w:lineRule="auto"/>
        <w:rPr>
          <w:b/>
        </w:rPr>
      </w:pPr>
    </w:p>
    <w:p w14:paraId="3BA99878" w14:textId="7BB470F8" w:rsidR="00881DF9" w:rsidRPr="005245A0" w:rsidRDefault="00881DF9" w:rsidP="005245A0">
      <w:pPr>
        <w:tabs>
          <w:tab w:val="left" w:pos="-720"/>
        </w:tabs>
        <w:suppressAutoHyphens/>
        <w:spacing w:line="360" w:lineRule="auto"/>
        <w:rPr>
          <w:b/>
        </w:rPr>
      </w:pPr>
      <w:r w:rsidRPr="005245A0">
        <w:rPr>
          <w:b/>
        </w:rPr>
        <w:t>VALUATION OF THE CONTRIBUTION OF THE RLA</w:t>
      </w:r>
      <w:r w:rsidR="0012268C" w:rsidRPr="005245A0">
        <w:rPr>
          <w:b/>
        </w:rPr>
        <w:t xml:space="preserve"> (ALL JAMAICAN)</w:t>
      </w:r>
      <w:r w:rsidRPr="005245A0">
        <w:rPr>
          <w:b/>
        </w:rPr>
        <w:t xml:space="preserve"> PROJECTS TO THE ARCAL PROGRAM</w:t>
      </w:r>
    </w:p>
    <w:tbl>
      <w:tblPr>
        <w:tblW w:w="970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5915"/>
        <w:gridCol w:w="2172"/>
        <w:gridCol w:w="1614"/>
      </w:tblGrid>
      <w:tr w:rsidR="00881DF9" w:rsidRPr="005245A0" w14:paraId="357E71B8" w14:textId="77777777" w:rsidTr="0012268C">
        <w:trPr>
          <w:trHeight w:val="280"/>
        </w:trPr>
        <w:tc>
          <w:tcPr>
            <w:tcW w:w="5915" w:type="dxa"/>
            <w:tcBorders>
              <w:top w:val="single" w:sz="4" w:space="0" w:color="auto"/>
              <w:left w:val="single" w:sz="4" w:space="0" w:color="auto"/>
              <w:bottom w:val="single" w:sz="4" w:space="0" w:color="auto"/>
              <w:right w:val="single" w:sz="4" w:space="0" w:color="auto"/>
            </w:tcBorders>
            <w:hideMark/>
          </w:tcPr>
          <w:p w14:paraId="744B0BA2" w14:textId="77777777" w:rsidR="00881DF9" w:rsidRPr="005245A0" w:rsidRDefault="00881DF9" w:rsidP="005245A0">
            <w:pPr>
              <w:tabs>
                <w:tab w:val="left" w:pos="0"/>
                <w:tab w:val="left" w:pos="720"/>
              </w:tabs>
              <w:spacing w:after="120"/>
              <w:ind w:left="33"/>
              <w:jc w:val="center"/>
            </w:pPr>
            <w:r w:rsidRPr="005245A0">
              <w:t>ITEM</w:t>
            </w:r>
          </w:p>
        </w:tc>
        <w:tc>
          <w:tcPr>
            <w:tcW w:w="2172" w:type="dxa"/>
            <w:tcBorders>
              <w:top w:val="single" w:sz="4" w:space="0" w:color="auto"/>
              <w:left w:val="single" w:sz="4" w:space="0" w:color="auto"/>
              <w:bottom w:val="single" w:sz="4" w:space="0" w:color="auto"/>
              <w:right w:val="single" w:sz="4" w:space="0" w:color="auto"/>
            </w:tcBorders>
            <w:hideMark/>
          </w:tcPr>
          <w:p w14:paraId="7E0A3019" w14:textId="77777777" w:rsidR="00881DF9" w:rsidRPr="005245A0" w:rsidRDefault="00881DF9" w:rsidP="005245A0">
            <w:pPr>
              <w:tabs>
                <w:tab w:val="left" w:pos="0"/>
              </w:tabs>
              <w:spacing w:after="120"/>
              <w:ind w:left="72"/>
              <w:jc w:val="center"/>
            </w:pPr>
            <w:r w:rsidRPr="005245A0">
              <w:t>REFERENCE VALUE</w:t>
            </w:r>
          </w:p>
        </w:tc>
        <w:tc>
          <w:tcPr>
            <w:tcW w:w="1614" w:type="dxa"/>
            <w:tcBorders>
              <w:top w:val="single" w:sz="4" w:space="0" w:color="auto"/>
              <w:left w:val="single" w:sz="4" w:space="0" w:color="auto"/>
              <w:bottom w:val="single" w:sz="4" w:space="0" w:color="auto"/>
              <w:right w:val="single" w:sz="4" w:space="0" w:color="auto"/>
            </w:tcBorders>
          </w:tcPr>
          <w:p w14:paraId="67E41ECC" w14:textId="77777777" w:rsidR="00881DF9" w:rsidRPr="005245A0" w:rsidRDefault="00881DF9" w:rsidP="005245A0">
            <w:pPr>
              <w:tabs>
                <w:tab w:val="left" w:pos="0"/>
              </w:tabs>
              <w:spacing w:after="120"/>
              <w:ind w:left="72"/>
              <w:jc w:val="center"/>
            </w:pPr>
            <w:r w:rsidRPr="005245A0">
              <w:t>AMOUNT in €</w:t>
            </w:r>
          </w:p>
        </w:tc>
      </w:tr>
      <w:tr w:rsidR="00881DF9" w:rsidRPr="005245A0" w14:paraId="19B2AF8B" w14:textId="77777777" w:rsidTr="0012268C">
        <w:trPr>
          <w:trHeight w:val="611"/>
        </w:trPr>
        <w:tc>
          <w:tcPr>
            <w:tcW w:w="5915" w:type="dxa"/>
            <w:tcBorders>
              <w:top w:val="single" w:sz="4" w:space="0" w:color="auto"/>
              <w:left w:val="single" w:sz="4" w:space="0" w:color="auto"/>
              <w:bottom w:val="single" w:sz="4" w:space="0" w:color="auto"/>
              <w:right w:val="single" w:sz="4" w:space="0" w:color="auto"/>
            </w:tcBorders>
            <w:hideMark/>
          </w:tcPr>
          <w:p w14:paraId="4EDD721D" w14:textId="77777777" w:rsidR="00881DF9" w:rsidRPr="005245A0" w:rsidRDefault="00881DF9" w:rsidP="005245A0">
            <w:pPr>
              <w:numPr>
                <w:ilvl w:val="0"/>
                <w:numId w:val="22"/>
              </w:numPr>
              <w:autoSpaceDN w:val="0"/>
              <w:ind w:left="279" w:hanging="270"/>
            </w:pPr>
            <w:r w:rsidRPr="005245A0">
              <w:t xml:space="preserve">Experts/conference attendees sent abroad by the Agency (IAEA) </w:t>
            </w:r>
          </w:p>
        </w:tc>
        <w:tc>
          <w:tcPr>
            <w:tcW w:w="2172" w:type="dxa"/>
            <w:tcBorders>
              <w:top w:val="single" w:sz="4" w:space="0" w:color="auto"/>
              <w:left w:val="single" w:sz="4" w:space="0" w:color="auto"/>
              <w:bottom w:val="single" w:sz="4" w:space="0" w:color="auto"/>
              <w:right w:val="single" w:sz="4" w:space="0" w:color="auto"/>
            </w:tcBorders>
            <w:hideMark/>
          </w:tcPr>
          <w:p w14:paraId="206FAD4F" w14:textId="77777777" w:rsidR="00881DF9" w:rsidRPr="005245A0" w:rsidRDefault="00881DF9" w:rsidP="005245A0">
            <w:pPr>
              <w:tabs>
                <w:tab w:val="left" w:pos="0"/>
              </w:tabs>
              <w:spacing w:after="120"/>
              <w:ind w:left="72"/>
            </w:pPr>
            <w:r w:rsidRPr="005245A0">
              <w:t>€300 per person per day (including travel days)</w:t>
            </w:r>
          </w:p>
        </w:tc>
        <w:tc>
          <w:tcPr>
            <w:tcW w:w="1614" w:type="dxa"/>
            <w:tcBorders>
              <w:top w:val="single" w:sz="4" w:space="0" w:color="auto"/>
              <w:left w:val="single" w:sz="4" w:space="0" w:color="auto"/>
              <w:bottom w:val="single" w:sz="4" w:space="0" w:color="auto"/>
              <w:right w:val="single" w:sz="4" w:space="0" w:color="auto"/>
            </w:tcBorders>
          </w:tcPr>
          <w:p w14:paraId="77588351" w14:textId="68E69BBC" w:rsidR="00881DF9" w:rsidRPr="005245A0" w:rsidRDefault="00164B9D" w:rsidP="005245A0">
            <w:pPr>
              <w:tabs>
                <w:tab w:val="left" w:pos="0"/>
              </w:tabs>
              <w:spacing w:after="120"/>
              <w:ind w:left="72"/>
            </w:pPr>
            <w:r w:rsidRPr="00164B9D">
              <w:t>€3,600</w:t>
            </w:r>
          </w:p>
        </w:tc>
      </w:tr>
      <w:tr w:rsidR="00881DF9" w:rsidRPr="005245A0" w14:paraId="6F4B0078" w14:textId="77777777" w:rsidTr="0012268C">
        <w:tc>
          <w:tcPr>
            <w:tcW w:w="5915" w:type="dxa"/>
            <w:tcBorders>
              <w:top w:val="single" w:sz="4" w:space="0" w:color="auto"/>
              <w:left w:val="single" w:sz="4" w:space="0" w:color="auto"/>
              <w:bottom w:val="single" w:sz="4" w:space="0" w:color="auto"/>
              <w:right w:val="single" w:sz="4" w:space="0" w:color="auto"/>
            </w:tcBorders>
            <w:hideMark/>
          </w:tcPr>
          <w:p w14:paraId="7705175F" w14:textId="77777777" w:rsidR="00881DF9" w:rsidRPr="005245A0" w:rsidRDefault="00881DF9" w:rsidP="005245A0">
            <w:pPr>
              <w:numPr>
                <w:ilvl w:val="0"/>
                <w:numId w:val="22"/>
              </w:numPr>
              <w:tabs>
                <w:tab w:val="left" w:pos="-142"/>
              </w:tabs>
              <w:autoSpaceDN w:val="0"/>
              <w:ind w:left="279" w:hanging="270"/>
            </w:pPr>
            <w:r w:rsidRPr="005245A0">
              <w:t>Local cost of the venues of a regional event held in the country (working group/training courses/workshops/ seminars)</w:t>
            </w:r>
          </w:p>
        </w:tc>
        <w:tc>
          <w:tcPr>
            <w:tcW w:w="2172" w:type="dxa"/>
            <w:tcBorders>
              <w:top w:val="single" w:sz="4" w:space="0" w:color="auto"/>
              <w:left w:val="single" w:sz="4" w:space="0" w:color="auto"/>
              <w:bottom w:val="single" w:sz="4" w:space="0" w:color="auto"/>
              <w:right w:val="single" w:sz="4" w:space="0" w:color="auto"/>
            </w:tcBorders>
            <w:hideMark/>
          </w:tcPr>
          <w:p w14:paraId="195E9A57" w14:textId="77777777" w:rsidR="00881DF9" w:rsidRPr="005245A0" w:rsidRDefault="00881DF9" w:rsidP="005245A0">
            <w:pPr>
              <w:tabs>
                <w:tab w:val="left" w:pos="0"/>
              </w:tabs>
              <w:spacing w:after="120"/>
              <w:ind w:left="72"/>
            </w:pPr>
            <w:r w:rsidRPr="005245A0">
              <w:t>€5000 per week</w:t>
            </w:r>
          </w:p>
        </w:tc>
        <w:tc>
          <w:tcPr>
            <w:tcW w:w="1614" w:type="dxa"/>
            <w:tcBorders>
              <w:top w:val="single" w:sz="4" w:space="0" w:color="auto"/>
              <w:left w:val="single" w:sz="4" w:space="0" w:color="auto"/>
              <w:bottom w:val="single" w:sz="4" w:space="0" w:color="auto"/>
              <w:right w:val="single" w:sz="4" w:space="0" w:color="auto"/>
            </w:tcBorders>
          </w:tcPr>
          <w:p w14:paraId="5D53B4C6" w14:textId="3FE497CE" w:rsidR="00881DF9" w:rsidRPr="005245A0" w:rsidRDefault="00855C2D" w:rsidP="005245A0">
            <w:pPr>
              <w:tabs>
                <w:tab w:val="left" w:pos="0"/>
              </w:tabs>
              <w:spacing w:after="120"/>
              <w:ind w:left="72"/>
            </w:pPr>
            <w:r w:rsidRPr="005245A0">
              <w:t>0</w:t>
            </w:r>
          </w:p>
        </w:tc>
      </w:tr>
      <w:tr w:rsidR="00881DF9" w:rsidRPr="005245A0" w14:paraId="7A50BE39" w14:textId="77777777" w:rsidTr="0012268C">
        <w:tc>
          <w:tcPr>
            <w:tcW w:w="5915" w:type="dxa"/>
            <w:tcBorders>
              <w:top w:val="single" w:sz="4" w:space="0" w:color="auto"/>
              <w:left w:val="single" w:sz="4" w:space="0" w:color="auto"/>
              <w:bottom w:val="single" w:sz="4" w:space="0" w:color="auto"/>
              <w:right w:val="single" w:sz="4" w:space="0" w:color="auto"/>
            </w:tcBorders>
            <w:hideMark/>
          </w:tcPr>
          <w:p w14:paraId="2B5DF50E" w14:textId="77777777" w:rsidR="00881DF9" w:rsidRPr="005245A0" w:rsidRDefault="00881DF9" w:rsidP="005245A0">
            <w:pPr>
              <w:numPr>
                <w:ilvl w:val="0"/>
                <w:numId w:val="22"/>
              </w:numPr>
              <w:autoSpaceDN w:val="0"/>
              <w:ind w:left="279" w:hanging="270"/>
            </w:pPr>
            <w:r w:rsidRPr="005245A0">
              <w:t>Local costs of national events included in the activity plan</w:t>
            </w:r>
          </w:p>
        </w:tc>
        <w:tc>
          <w:tcPr>
            <w:tcW w:w="2172" w:type="dxa"/>
            <w:tcBorders>
              <w:top w:val="single" w:sz="4" w:space="0" w:color="auto"/>
              <w:left w:val="single" w:sz="4" w:space="0" w:color="auto"/>
              <w:bottom w:val="single" w:sz="4" w:space="0" w:color="auto"/>
              <w:right w:val="single" w:sz="4" w:space="0" w:color="auto"/>
            </w:tcBorders>
            <w:hideMark/>
          </w:tcPr>
          <w:p w14:paraId="4E8EDE7F" w14:textId="77777777" w:rsidR="00881DF9" w:rsidRPr="005245A0" w:rsidRDefault="00881DF9" w:rsidP="005245A0">
            <w:pPr>
              <w:tabs>
                <w:tab w:val="left" w:pos="0"/>
              </w:tabs>
              <w:spacing w:after="120"/>
              <w:ind w:left="72"/>
            </w:pPr>
            <w:r w:rsidRPr="005245A0">
              <w:t>€3000 per week</w:t>
            </w:r>
          </w:p>
        </w:tc>
        <w:tc>
          <w:tcPr>
            <w:tcW w:w="1614" w:type="dxa"/>
            <w:tcBorders>
              <w:top w:val="single" w:sz="4" w:space="0" w:color="auto"/>
              <w:left w:val="single" w:sz="4" w:space="0" w:color="auto"/>
              <w:bottom w:val="single" w:sz="4" w:space="0" w:color="auto"/>
              <w:right w:val="single" w:sz="4" w:space="0" w:color="auto"/>
            </w:tcBorders>
          </w:tcPr>
          <w:p w14:paraId="59FA81C1" w14:textId="0DB8AC3F" w:rsidR="00881DF9" w:rsidRPr="005245A0" w:rsidRDefault="00855C2D" w:rsidP="005245A0">
            <w:pPr>
              <w:tabs>
                <w:tab w:val="left" w:pos="0"/>
              </w:tabs>
              <w:spacing w:after="120"/>
              <w:ind w:left="72"/>
            </w:pPr>
            <w:r w:rsidRPr="005245A0">
              <w:t>0</w:t>
            </w:r>
          </w:p>
        </w:tc>
      </w:tr>
      <w:tr w:rsidR="00881DF9" w:rsidRPr="005245A0" w14:paraId="6F7891FE" w14:textId="77777777" w:rsidTr="0012268C">
        <w:trPr>
          <w:trHeight w:val="602"/>
        </w:trPr>
        <w:tc>
          <w:tcPr>
            <w:tcW w:w="5915" w:type="dxa"/>
            <w:tcBorders>
              <w:top w:val="single" w:sz="4" w:space="0" w:color="auto"/>
              <w:left w:val="single" w:sz="4" w:space="0" w:color="auto"/>
              <w:bottom w:val="single" w:sz="4" w:space="0" w:color="auto"/>
              <w:right w:val="single" w:sz="4" w:space="0" w:color="auto"/>
            </w:tcBorders>
            <w:hideMark/>
          </w:tcPr>
          <w:p w14:paraId="069E8D3E" w14:textId="77777777" w:rsidR="00881DF9" w:rsidRPr="005245A0" w:rsidRDefault="00881DF9" w:rsidP="005245A0">
            <w:pPr>
              <w:numPr>
                <w:ilvl w:val="0"/>
                <w:numId w:val="22"/>
              </w:numPr>
              <w:autoSpaceDN w:val="0"/>
              <w:ind w:left="279" w:hanging="270"/>
            </w:pPr>
            <w:r w:rsidRPr="005245A0">
              <w:t>Fellowship holder whose local expenses are borne by the country</w:t>
            </w:r>
          </w:p>
        </w:tc>
        <w:tc>
          <w:tcPr>
            <w:tcW w:w="2172" w:type="dxa"/>
            <w:tcBorders>
              <w:top w:val="single" w:sz="4" w:space="0" w:color="auto"/>
              <w:left w:val="single" w:sz="4" w:space="0" w:color="auto"/>
              <w:bottom w:val="single" w:sz="4" w:space="0" w:color="auto"/>
              <w:right w:val="single" w:sz="4" w:space="0" w:color="auto"/>
            </w:tcBorders>
            <w:hideMark/>
          </w:tcPr>
          <w:p w14:paraId="0B9D32CF" w14:textId="77777777" w:rsidR="00881DF9" w:rsidRPr="005245A0" w:rsidRDefault="00881DF9" w:rsidP="005245A0">
            <w:pPr>
              <w:tabs>
                <w:tab w:val="left" w:pos="0"/>
              </w:tabs>
              <w:spacing w:after="120"/>
              <w:ind w:left="72"/>
            </w:pPr>
            <w:r w:rsidRPr="005245A0">
              <w:t>€3500 per fellowship holder per month</w:t>
            </w:r>
          </w:p>
        </w:tc>
        <w:tc>
          <w:tcPr>
            <w:tcW w:w="1614" w:type="dxa"/>
            <w:tcBorders>
              <w:top w:val="single" w:sz="4" w:space="0" w:color="auto"/>
              <w:left w:val="single" w:sz="4" w:space="0" w:color="auto"/>
              <w:bottom w:val="single" w:sz="4" w:space="0" w:color="auto"/>
              <w:right w:val="single" w:sz="4" w:space="0" w:color="auto"/>
            </w:tcBorders>
          </w:tcPr>
          <w:p w14:paraId="28B2D3EA" w14:textId="5F01927F" w:rsidR="00881DF9" w:rsidRPr="005245A0" w:rsidRDefault="00ED354F" w:rsidP="005245A0">
            <w:pPr>
              <w:tabs>
                <w:tab w:val="left" w:pos="0"/>
              </w:tabs>
              <w:spacing w:after="120"/>
              <w:ind w:left="72"/>
            </w:pPr>
            <w:r>
              <w:t>0</w:t>
            </w:r>
          </w:p>
        </w:tc>
      </w:tr>
      <w:tr w:rsidR="00881DF9" w:rsidRPr="005245A0" w14:paraId="31563E78" w14:textId="77777777" w:rsidTr="0012268C">
        <w:trPr>
          <w:trHeight w:val="253"/>
        </w:trPr>
        <w:tc>
          <w:tcPr>
            <w:tcW w:w="5915" w:type="dxa"/>
            <w:tcBorders>
              <w:top w:val="single" w:sz="4" w:space="0" w:color="auto"/>
              <w:left w:val="single" w:sz="4" w:space="0" w:color="auto"/>
              <w:bottom w:val="single" w:sz="4" w:space="0" w:color="auto"/>
              <w:right w:val="single" w:sz="4" w:space="0" w:color="auto"/>
            </w:tcBorders>
            <w:hideMark/>
          </w:tcPr>
          <w:p w14:paraId="7F85C33E" w14:textId="77777777" w:rsidR="00881DF9" w:rsidRPr="005245A0" w:rsidRDefault="00881DF9" w:rsidP="005245A0">
            <w:pPr>
              <w:numPr>
                <w:ilvl w:val="0"/>
                <w:numId w:val="22"/>
              </w:numPr>
              <w:autoSpaceDN w:val="0"/>
              <w:ind w:left="279" w:hanging="270"/>
            </w:pPr>
            <w:r w:rsidRPr="005245A0">
              <w:t>Publications</w:t>
            </w:r>
          </w:p>
        </w:tc>
        <w:tc>
          <w:tcPr>
            <w:tcW w:w="2172" w:type="dxa"/>
            <w:tcBorders>
              <w:top w:val="single" w:sz="4" w:space="0" w:color="auto"/>
              <w:left w:val="single" w:sz="4" w:space="0" w:color="auto"/>
              <w:bottom w:val="single" w:sz="4" w:space="0" w:color="auto"/>
              <w:right w:val="single" w:sz="4" w:space="0" w:color="auto"/>
            </w:tcBorders>
            <w:hideMark/>
          </w:tcPr>
          <w:p w14:paraId="49A01909" w14:textId="77777777" w:rsidR="00881DF9" w:rsidRPr="005245A0" w:rsidRDefault="00881DF9" w:rsidP="005245A0">
            <w:pPr>
              <w:tabs>
                <w:tab w:val="left" w:pos="0"/>
              </w:tabs>
              <w:spacing w:after="120"/>
              <w:ind w:left="72"/>
            </w:pPr>
            <w:r w:rsidRPr="005245A0">
              <w:t xml:space="preserve">Up to €3000 </w:t>
            </w:r>
          </w:p>
        </w:tc>
        <w:tc>
          <w:tcPr>
            <w:tcW w:w="1614" w:type="dxa"/>
            <w:tcBorders>
              <w:top w:val="single" w:sz="4" w:space="0" w:color="auto"/>
              <w:left w:val="single" w:sz="4" w:space="0" w:color="auto"/>
              <w:bottom w:val="single" w:sz="4" w:space="0" w:color="auto"/>
              <w:right w:val="single" w:sz="4" w:space="0" w:color="auto"/>
            </w:tcBorders>
          </w:tcPr>
          <w:p w14:paraId="1DED3D52" w14:textId="2FC5FB70" w:rsidR="00881DF9" w:rsidRPr="005245A0" w:rsidRDefault="00855C2D" w:rsidP="005245A0">
            <w:pPr>
              <w:tabs>
                <w:tab w:val="left" w:pos="0"/>
              </w:tabs>
              <w:spacing w:after="120"/>
              <w:ind w:left="72"/>
            </w:pPr>
            <w:r w:rsidRPr="005245A0">
              <w:t>0</w:t>
            </w:r>
          </w:p>
        </w:tc>
      </w:tr>
      <w:tr w:rsidR="00881DF9" w:rsidRPr="005245A0" w14:paraId="387EA466" w14:textId="77777777" w:rsidTr="0012268C">
        <w:trPr>
          <w:trHeight w:val="273"/>
        </w:trPr>
        <w:tc>
          <w:tcPr>
            <w:tcW w:w="5915" w:type="dxa"/>
            <w:tcBorders>
              <w:top w:val="single" w:sz="4" w:space="0" w:color="auto"/>
              <w:left w:val="single" w:sz="4" w:space="0" w:color="auto"/>
              <w:bottom w:val="single" w:sz="4" w:space="0" w:color="auto"/>
              <w:right w:val="single" w:sz="4" w:space="0" w:color="auto"/>
            </w:tcBorders>
            <w:hideMark/>
          </w:tcPr>
          <w:p w14:paraId="54A7469A" w14:textId="77777777" w:rsidR="00881DF9" w:rsidRPr="005245A0" w:rsidRDefault="00881DF9" w:rsidP="005245A0">
            <w:pPr>
              <w:numPr>
                <w:ilvl w:val="0"/>
                <w:numId w:val="22"/>
              </w:numPr>
              <w:autoSpaceDN w:val="0"/>
              <w:ind w:left="279" w:hanging="270"/>
            </w:pPr>
            <w:r w:rsidRPr="005245A0">
              <w:t xml:space="preserve">Database establishment and/or updating </w:t>
            </w:r>
          </w:p>
        </w:tc>
        <w:tc>
          <w:tcPr>
            <w:tcW w:w="2172" w:type="dxa"/>
            <w:tcBorders>
              <w:top w:val="single" w:sz="4" w:space="0" w:color="auto"/>
              <w:left w:val="single" w:sz="4" w:space="0" w:color="auto"/>
              <w:bottom w:val="single" w:sz="4" w:space="0" w:color="auto"/>
              <w:right w:val="single" w:sz="4" w:space="0" w:color="auto"/>
            </w:tcBorders>
            <w:hideMark/>
          </w:tcPr>
          <w:p w14:paraId="304C66F3" w14:textId="77777777" w:rsidR="00881DF9" w:rsidRPr="005245A0" w:rsidRDefault="00881DF9" w:rsidP="005245A0">
            <w:pPr>
              <w:tabs>
                <w:tab w:val="left" w:pos="0"/>
              </w:tabs>
              <w:spacing w:after="120"/>
              <w:ind w:left="72"/>
            </w:pPr>
            <w:r w:rsidRPr="005245A0">
              <w:t>Up to €5000</w:t>
            </w:r>
          </w:p>
        </w:tc>
        <w:tc>
          <w:tcPr>
            <w:tcW w:w="1614" w:type="dxa"/>
            <w:tcBorders>
              <w:top w:val="single" w:sz="4" w:space="0" w:color="auto"/>
              <w:left w:val="single" w:sz="4" w:space="0" w:color="auto"/>
              <w:bottom w:val="single" w:sz="4" w:space="0" w:color="auto"/>
              <w:right w:val="single" w:sz="4" w:space="0" w:color="auto"/>
            </w:tcBorders>
          </w:tcPr>
          <w:p w14:paraId="7E164C6B" w14:textId="49482C88" w:rsidR="00881DF9" w:rsidRPr="005245A0" w:rsidRDefault="00855C2D" w:rsidP="005245A0">
            <w:pPr>
              <w:tabs>
                <w:tab w:val="left" w:pos="0"/>
              </w:tabs>
              <w:spacing w:after="120"/>
              <w:ind w:left="72"/>
            </w:pPr>
            <w:r w:rsidRPr="005245A0">
              <w:t>0</w:t>
            </w:r>
          </w:p>
        </w:tc>
      </w:tr>
      <w:tr w:rsidR="00881DF9" w:rsidRPr="005245A0" w14:paraId="72FA8608" w14:textId="77777777" w:rsidTr="0012268C">
        <w:tc>
          <w:tcPr>
            <w:tcW w:w="5915" w:type="dxa"/>
            <w:tcBorders>
              <w:top w:val="single" w:sz="4" w:space="0" w:color="auto"/>
              <w:left w:val="single" w:sz="4" w:space="0" w:color="auto"/>
              <w:bottom w:val="single" w:sz="4" w:space="0" w:color="auto"/>
              <w:right w:val="single" w:sz="4" w:space="0" w:color="auto"/>
            </w:tcBorders>
            <w:hideMark/>
          </w:tcPr>
          <w:p w14:paraId="6D75BCE3" w14:textId="77777777" w:rsidR="00881DF9" w:rsidRPr="005245A0" w:rsidRDefault="00881DF9" w:rsidP="005245A0">
            <w:pPr>
              <w:numPr>
                <w:ilvl w:val="0"/>
                <w:numId w:val="22"/>
              </w:numPr>
              <w:autoSpaceDN w:val="0"/>
              <w:ind w:left="279" w:hanging="270"/>
            </w:pPr>
            <w:r w:rsidRPr="005245A0">
              <w:lastRenderedPageBreak/>
              <w:t>Shipment of reagents/radiation sources/radioisotopes/other material</w:t>
            </w:r>
          </w:p>
        </w:tc>
        <w:tc>
          <w:tcPr>
            <w:tcW w:w="2172" w:type="dxa"/>
            <w:tcBorders>
              <w:top w:val="single" w:sz="4" w:space="0" w:color="auto"/>
              <w:left w:val="single" w:sz="4" w:space="0" w:color="auto"/>
              <w:bottom w:val="single" w:sz="4" w:space="0" w:color="auto"/>
              <w:right w:val="single" w:sz="4" w:space="0" w:color="auto"/>
            </w:tcBorders>
            <w:hideMark/>
          </w:tcPr>
          <w:p w14:paraId="58DC3684" w14:textId="77777777" w:rsidR="00881DF9" w:rsidRPr="005245A0" w:rsidRDefault="00881DF9" w:rsidP="005245A0">
            <w:pPr>
              <w:tabs>
                <w:tab w:val="left" w:pos="0"/>
              </w:tabs>
              <w:spacing w:after="120"/>
              <w:ind w:left="72"/>
            </w:pPr>
            <w:r w:rsidRPr="005245A0">
              <w:t>Up to €5000</w:t>
            </w:r>
          </w:p>
        </w:tc>
        <w:tc>
          <w:tcPr>
            <w:tcW w:w="1614" w:type="dxa"/>
            <w:tcBorders>
              <w:top w:val="single" w:sz="4" w:space="0" w:color="auto"/>
              <w:left w:val="single" w:sz="4" w:space="0" w:color="auto"/>
              <w:bottom w:val="single" w:sz="4" w:space="0" w:color="auto"/>
              <w:right w:val="single" w:sz="4" w:space="0" w:color="auto"/>
            </w:tcBorders>
          </w:tcPr>
          <w:p w14:paraId="13244F15" w14:textId="0B369BE2" w:rsidR="00881DF9" w:rsidRPr="005245A0" w:rsidRDefault="00855C2D" w:rsidP="005245A0">
            <w:pPr>
              <w:tabs>
                <w:tab w:val="left" w:pos="0"/>
              </w:tabs>
              <w:spacing w:after="120"/>
              <w:ind w:left="72"/>
            </w:pPr>
            <w:r w:rsidRPr="005245A0">
              <w:t>0</w:t>
            </w:r>
          </w:p>
        </w:tc>
      </w:tr>
      <w:tr w:rsidR="00881DF9" w:rsidRPr="005245A0" w14:paraId="3B81D2BE" w14:textId="77777777" w:rsidTr="0012268C">
        <w:tc>
          <w:tcPr>
            <w:tcW w:w="5915" w:type="dxa"/>
            <w:tcBorders>
              <w:top w:val="single" w:sz="4" w:space="0" w:color="auto"/>
              <w:left w:val="single" w:sz="4" w:space="0" w:color="auto"/>
              <w:bottom w:val="single" w:sz="4" w:space="0" w:color="auto"/>
              <w:right w:val="single" w:sz="4" w:space="0" w:color="auto"/>
            </w:tcBorders>
            <w:hideMark/>
          </w:tcPr>
          <w:p w14:paraId="0FF4E3F6" w14:textId="77777777" w:rsidR="00881DF9" w:rsidRPr="005245A0" w:rsidRDefault="00881DF9" w:rsidP="005245A0">
            <w:pPr>
              <w:pStyle w:val="ListParagraph"/>
              <w:numPr>
                <w:ilvl w:val="0"/>
                <w:numId w:val="22"/>
              </w:numPr>
              <w:autoSpaceDN w:val="0"/>
              <w:ind w:left="317" w:hanging="284"/>
            </w:pPr>
            <w:r w:rsidRPr="005245A0">
              <w:t>Services provided (</w:t>
            </w:r>
            <w:proofErr w:type="gramStart"/>
            <w:r w:rsidRPr="005245A0">
              <w:t>e.g.</w:t>
            </w:r>
            <w:proofErr w:type="gramEnd"/>
            <w:r w:rsidRPr="005245A0">
              <w:t xml:space="preserve"> irradiation of material)</w:t>
            </w:r>
          </w:p>
        </w:tc>
        <w:tc>
          <w:tcPr>
            <w:tcW w:w="2172" w:type="dxa"/>
            <w:tcBorders>
              <w:top w:val="single" w:sz="4" w:space="0" w:color="auto"/>
              <w:left w:val="single" w:sz="4" w:space="0" w:color="auto"/>
              <w:bottom w:val="single" w:sz="4" w:space="0" w:color="auto"/>
              <w:right w:val="single" w:sz="4" w:space="0" w:color="auto"/>
            </w:tcBorders>
            <w:hideMark/>
          </w:tcPr>
          <w:p w14:paraId="40D9FC01" w14:textId="77777777" w:rsidR="00881DF9" w:rsidRPr="005245A0" w:rsidRDefault="00881DF9" w:rsidP="005245A0">
            <w:pPr>
              <w:tabs>
                <w:tab w:val="left" w:pos="0"/>
              </w:tabs>
              <w:spacing w:after="120"/>
              <w:ind w:left="72"/>
            </w:pPr>
            <w:r w:rsidRPr="005245A0">
              <w:t>Up to €5000</w:t>
            </w:r>
          </w:p>
        </w:tc>
        <w:tc>
          <w:tcPr>
            <w:tcW w:w="1614" w:type="dxa"/>
            <w:tcBorders>
              <w:top w:val="single" w:sz="4" w:space="0" w:color="auto"/>
              <w:left w:val="single" w:sz="4" w:space="0" w:color="auto"/>
              <w:bottom w:val="single" w:sz="4" w:space="0" w:color="auto"/>
              <w:right w:val="single" w:sz="4" w:space="0" w:color="auto"/>
            </w:tcBorders>
          </w:tcPr>
          <w:p w14:paraId="05A58F94" w14:textId="258C7A57" w:rsidR="00881DF9" w:rsidRPr="005245A0" w:rsidRDefault="00855C2D" w:rsidP="005245A0">
            <w:pPr>
              <w:tabs>
                <w:tab w:val="left" w:pos="0"/>
              </w:tabs>
              <w:spacing w:after="120"/>
              <w:ind w:left="72"/>
            </w:pPr>
            <w:r w:rsidRPr="005245A0">
              <w:t>0</w:t>
            </w:r>
          </w:p>
        </w:tc>
      </w:tr>
      <w:tr w:rsidR="00881DF9" w:rsidRPr="005245A0" w14:paraId="63E993CE" w14:textId="77777777" w:rsidTr="0012268C">
        <w:trPr>
          <w:trHeight w:val="557"/>
        </w:trPr>
        <w:tc>
          <w:tcPr>
            <w:tcW w:w="5915" w:type="dxa"/>
            <w:tcBorders>
              <w:top w:val="single" w:sz="4" w:space="0" w:color="auto"/>
              <w:left w:val="single" w:sz="4" w:space="0" w:color="auto"/>
              <w:bottom w:val="single" w:sz="4" w:space="0" w:color="auto"/>
              <w:right w:val="single" w:sz="4" w:space="0" w:color="auto"/>
            </w:tcBorders>
          </w:tcPr>
          <w:p w14:paraId="7E7EA2C7" w14:textId="77777777" w:rsidR="00881DF9" w:rsidRPr="005245A0" w:rsidRDefault="00881DF9" w:rsidP="005245A0">
            <w:pPr>
              <w:numPr>
                <w:ilvl w:val="0"/>
                <w:numId w:val="22"/>
              </w:numPr>
              <w:spacing w:after="120"/>
              <w:ind w:left="279" w:hanging="270"/>
              <w:contextualSpacing/>
            </w:pPr>
            <w:r w:rsidRPr="005245A0">
              <w:t xml:space="preserve">Time worked as DTM </w:t>
            </w:r>
          </w:p>
        </w:tc>
        <w:tc>
          <w:tcPr>
            <w:tcW w:w="2172" w:type="dxa"/>
            <w:tcBorders>
              <w:top w:val="single" w:sz="4" w:space="0" w:color="auto"/>
              <w:left w:val="single" w:sz="4" w:space="0" w:color="auto"/>
              <w:bottom w:val="single" w:sz="4" w:space="0" w:color="auto"/>
              <w:right w:val="single" w:sz="4" w:space="0" w:color="auto"/>
            </w:tcBorders>
          </w:tcPr>
          <w:p w14:paraId="5B37B1BD" w14:textId="77777777" w:rsidR="00881DF9" w:rsidRPr="005245A0" w:rsidRDefault="00881DF9" w:rsidP="005245A0">
            <w:pPr>
              <w:tabs>
                <w:tab w:val="left" w:pos="0"/>
              </w:tabs>
              <w:spacing w:after="120"/>
              <w:ind w:left="72"/>
            </w:pPr>
            <w:r w:rsidRPr="005245A0">
              <w:t>Maximum €700 per month</w:t>
            </w:r>
          </w:p>
        </w:tc>
        <w:tc>
          <w:tcPr>
            <w:tcW w:w="1614" w:type="dxa"/>
            <w:tcBorders>
              <w:top w:val="single" w:sz="4" w:space="0" w:color="auto"/>
              <w:left w:val="single" w:sz="4" w:space="0" w:color="auto"/>
              <w:bottom w:val="single" w:sz="4" w:space="0" w:color="auto"/>
              <w:right w:val="single" w:sz="4" w:space="0" w:color="auto"/>
            </w:tcBorders>
          </w:tcPr>
          <w:p w14:paraId="02AA8CD6" w14:textId="650B712D" w:rsidR="00881DF9" w:rsidRPr="005245A0" w:rsidRDefault="00164B9D" w:rsidP="005245A0">
            <w:pPr>
              <w:tabs>
                <w:tab w:val="left" w:pos="0"/>
              </w:tabs>
              <w:spacing w:after="120"/>
              <w:ind w:left="72"/>
            </w:pPr>
            <w:r>
              <w:t>0</w:t>
            </w:r>
          </w:p>
        </w:tc>
      </w:tr>
      <w:tr w:rsidR="00881DF9" w:rsidRPr="005245A0" w14:paraId="50E8DACD" w14:textId="77777777" w:rsidTr="0012268C">
        <w:trPr>
          <w:trHeight w:val="557"/>
        </w:trPr>
        <w:tc>
          <w:tcPr>
            <w:tcW w:w="5915" w:type="dxa"/>
            <w:tcBorders>
              <w:top w:val="single" w:sz="4" w:space="0" w:color="auto"/>
              <w:left w:val="single" w:sz="4" w:space="0" w:color="auto"/>
              <w:bottom w:val="single" w:sz="4" w:space="0" w:color="auto"/>
              <w:right w:val="single" w:sz="4" w:space="0" w:color="auto"/>
            </w:tcBorders>
            <w:hideMark/>
          </w:tcPr>
          <w:p w14:paraId="12D82A2C" w14:textId="77777777" w:rsidR="00881DF9" w:rsidRPr="005245A0" w:rsidRDefault="00881DF9" w:rsidP="005245A0">
            <w:pPr>
              <w:pStyle w:val="ListParagraph"/>
              <w:numPr>
                <w:ilvl w:val="0"/>
                <w:numId w:val="22"/>
              </w:numPr>
              <w:tabs>
                <w:tab w:val="left" w:pos="317"/>
                <w:tab w:val="left" w:pos="459"/>
              </w:tabs>
              <w:spacing w:after="120"/>
              <w:ind w:left="317" w:hanging="284"/>
            </w:pPr>
            <w:r w:rsidRPr="005245A0">
              <w:t xml:space="preserve">Time worked as project coordinator </w:t>
            </w:r>
          </w:p>
        </w:tc>
        <w:tc>
          <w:tcPr>
            <w:tcW w:w="2172" w:type="dxa"/>
            <w:tcBorders>
              <w:top w:val="single" w:sz="4" w:space="0" w:color="auto"/>
              <w:left w:val="single" w:sz="4" w:space="0" w:color="auto"/>
              <w:bottom w:val="single" w:sz="4" w:space="0" w:color="auto"/>
              <w:right w:val="single" w:sz="4" w:space="0" w:color="auto"/>
            </w:tcBorders>
            <w:hideMark/>
          </w:tcPr>
          <w:p w14:paraId="09D6866C" w14:textId="77777777" w:rsidR="00881DF9" w:rsidRPr="005245A0" w:rsidRDefault="00881DF9" w:rsidP="005245A0">
            <w:pPr>
              <w:tabs>
                <w:tab w:val="left" w:pos="0"/>
              </w:tabs>
              <w:spacing w:after="120"/>
              <w:ind w:left="72"/>
            </w:pPr>
            <w:r w:rsidRPr="005245A0">
              <w:t xml:space="preserve">Maximum €500 per month </w:t>
            </w:r>
          </w:p>
        </w:tc>
        <w:tc>
          <w:tcPr>
            <w:tcW w:w="1614" w:type="dxa"/>
            <w:tcBorders>
              <w:top w:val="single" w:sz="4" w:space="0" w:color="auto"/>
              <w:left w:val="single" w:sz="4" w:space="0" w:color="auto"/>
              <w:bottom w:val="single" w:sz="4" w:space="0" w:color="auto"/>
              <w:right w:val="single" w:sz="4" w:space="0" w:color="auto"/>
            </w:tcBorders>
          </w:tcPr>
          <w:p w14:paraId="05EF85B3" w14:textId="69DB4E94" w:rsidR="00164B9D" w:rsidRPr="005245A0" w:rsidRDefault="00164B9D" w:rsidP="005245A0">
            <w:pPr>
              <w:tabs>
                <w:tab w:val="left" w:pos="0"/>
              </w:tabs>
              <w:spacing w:after="120"/>
              <w:ind w:left="72"/>
            </w:pPr>
            <w:r w:rsidRPr="00164B9D">
              <w:t>€</w:t>
            </w:r>
            <w:r w:rsidR="00ED354F">
              <w:t>11250</w:t>
            </w:r>
          </w:p>
        </w:tc>
      </w:tr>
      <w:tr w:rsidR="00881DF9" w:rsidRPr="005245A0" w14:paraId="49662A40" w14:textId="77777777" w:rsidTr="0012268C">
        <w:trPr>
          <w:trHeight w:val="791"/>
        </w:trPr>
        <w:tc>
          <w:tcPr>
            <w:tcW w:w="5915" w:type="dxa"/>
            <w:tcBorders>
              <w:top w:val="single" w:sz="4" w:space="0" w:color="auto"/>
              <w:left w:val="single" w:sz="4" w:space="0" w:color="auto"/>
              <w:bottom w:val="single" w:sz="4" w:space="0" w:color="auto"/>
              <w:right w:val="single" w:sz="4" w:space="0" w:color="auto"/>
            </w:tcBorders>
            <w:hideMark/>
          </w:tcPr>
          <w:p w14:paraId="101EBBD9" w14:textId="77777777" w:rsidR="00881DF9" w:rsidRPr="005245A0" w:rsidRDefault="00881DF9" w:rsidP="005245A0">
            <w:pPr>
              <w:pStyle w:val="ListParagraph"/>
              <w:numPr>
                <w:ilvl w:val="0"/>
                <w:numId w:val="22"/>
              </w:numPr>
              <w:tabs>
                <w:tab w:val="left" w:pos="459"/>
              </w:tabs>
              <w:spacing w:after="120"/>
              <w:ind w:left="317" w:hanging="284"/>
            </w:pPr>
            <w:r w:rsidRPr="005245A0">
              <w:t>Time worked as local specialists collaborating on projects (maximum of 3 specialists per project)</w:t>
            </w:r>
          </w:p>
        </w:tc>
        <w:tc>
          <w:tcPr>
            <w:tcW w:w="2172" w:type="dxa"/>
            <w:tcBorders>
              <w:top w:val="single" w:sz="4" w:space="0" w:color="auto"/>
              <w:left w:val="single" w:sz="4" w:space="0" w:color="auto"/>
              <w:bottom w:val="single" w:sz="4" w:space="0" w:color="auto"/>
              <w:right w:val="single" w:sz="4" w:space="0" w:color="auto"/>
            </w:tcBorders>
            <w:hideMark/>
          </w:tcPr>
          <w:p w14:paraId="0619315A" w14:textId="77777777" w:rsidR="00881DF9" w:rsidRPr="005245A0" w:rsidRDefault="00881DF9" w:rsidP="005245A0">
            <w:pPr>
              <w:spacing w:after="120"/>
              <w:ind w:left="72"/>
            </w:pPr>
            <w:r w:rsidRPr="005245A0">
              <w:t>Maximum €300 per month per specialist</w:t>
            </w:r>
          </w:p>
        </w:tc>
        <w:tc>
          <w:tcPr>
            <w:tcW w:w="1614" w:type="dxa"/>
            <w:tcBorders>
              <w:top w:val="single" w:sz="4" w:space="0" w:color="auto"/>
              <w:left w:val="single" w:sz="4" w:space="0" w:color="auto"/>
              <w:bottom w:val="single" w:sz="4" w:space="0" w:color="auto"/>
              <w:right w:val="single" w:sz="4" w:space="0" w:color="auto"/>
            </w:tcBorders>
          </w:tcPr>
          <w:p w14:paraId="0F87020B" w14:textId="08983DCA" w:rsidR="00881DF9" w:rsidRPr="005245A0" w:rsidRDefault="00164B9D" w:rsidP="005245A0">
            <w:pPr>
              <w:spacing w:after="120"/>
              <w:ind w:left="72"/>
            </w:pPr>
            <w:r w:rsidRPr="00164B9D">
              <w:t>€6000</w:t>
            </w:r>
          </w:p>
        </w:tc>
      </w:tr>
      <w:tr w:rsidR="00881DF9" w:rsidRPr="005245A0" w14:paraId="261058D4" w14:textId="77777777" w:rsidTr="0012268C">
        <w:trPr>
          <w:trHeight w:val="1268"/>
        </w:trPr>
        <w:tc>
          <w:tcPr>
            <w:tcW w:w="5915" w:type="dxa"/>
            <w:tcBorders>
              <w:top w:val="single" w:sz="4" w:space="0" w:color="auto"/>
              <w:left w:val="single" w:sz="4" w:space="0" w:color="auto"/>
              <w:bottom w:val="single" w:sz="4" w:space="0" w:color="auto"/>
              <w:right w:val="single" w:sz="4" w:space="0" w:color="auto"/>
            </w:tcBorders>
            <w:hideMark/>
          </w:tcPr>
          <w:p w14:paraId="6F6FB350" w14:textId="77777777" w:rsidR="00881DF9" w:rsidRPr="005245A0" w:rsidRDefault="00881DF9" w:rsidP="005245A0">
            <w:pPr>
              <w:pStyle w:val="ListParagraph"/>
              <w:numPr>
                <w:ilvl w:val="0"/>
                <w:numId w:val="22"/>
              </w:numPr>
              <w:tabs>
                <w:tab w:val="left" w:pos="459"/>
              </w:tabs>
              <w:spacing w:after="120"/>
              <w:ind w:left="317" w:hanging="284"/>
            </w:pPr>
            <w:r w:rsidRPr="005245A0">
              <w:t xml:space="preserve">Contributions to the implementation of each project, broken down as: </w:t>
            </w:r>
          </w:p>
          <w:p w14:paraId="2B3EEAA4" w14:textId="77777777" w:rsidR="00881DF9" w:rsidRPr="005245A0" w:rsidRDefault="00881DF9" w:rsidP="005245A0">
            <w:pPr>
              <w:widowControl w:val="0"/>
              <w:numPr>
                <w:ilvl w:val="1"/>
                <w:numId w:val="22"/>
              </w:numPr>
              <w:tabs>
                <w:tab w:val="left" w:pos="-284"/>
                <w:tab w:val="left" w:pos="459"/>
              </w:tabs>
              <w:suppressAutoHyphens/>
              <w:autoSpaceDN w:val="0"/>
              <w:ind w:left="317" w:hanging="284"/>
              <w:jc w:val="both"/>
            </w:pPr>
            <w:r w:rsidRPr="005245A0">
              <w:t>internal/external subsistence</w:t>
            </w:r>
          </w:p>
          <w:p w14:paraId="27BC62AE" w14:textId="77777777" w:rsidR="00881DF9" w:rsidRPr="005245A0" w:rsidRDefault="00881DF9" w:rsidP="005245A0">
            <w:pPr>
              <w:widowControl w:val="0"/>
              <w:numPr>
                <w:ilvl w:val="1"/>
                <w:numId w:val="22"/>
              </w:numPr>
              <w:tabs>
                <w:tab w:val="left" w:pos="-284"/>
                <w:tab w:val="left" w:pos="459"/>
              </w:tabs>
              <w:suppressAutoHyphens/>
              <w:autoSpaceDN w:val="0"/>
              <w:ind w:left="317" w:hanging="284"/>
              <w:jc w:val="both"/>
            </w:pPr>
            <w:r w:rsidRPr="005245A0">
              <w:t>internal/external transport</w:t>
            </w:r>
          </w:p>
        </w:tc>
        <w:tc>
          <w:tcPr>
            <w:tcW w:w="2172" w:type="dxa"/>
            <w:tcBorders>
              <w:top w:val="single" w:sz="4" w:space="0" w:color="auto"/>
              <w:left w:val="single" w:sz="4" w:space="0" w:color="auto"/>
              <w:bottom w:val="single" w:sz="4" w:space="0" w:color="auto"/>
              <w:right w:val="single" w:sz="4" w:space="0" w:color="auto"/>
            </w:tcBorders>
          </w:tcPr>
          <w:p w14:paraId="01228388" w14:textId="77777777" w:rsidR="00881DF9" w:rsidRPr="005245A0" w:rsidRDefault="00881DF9" w:rsidP="005245A0">
            <w:pPr>
              <w:spacing w:after="120"/>
            </w:pPr>
            <w:r w:rsidRPr="005245A0">
              <w:t>Maximum €7500/project</w:t>
            </w:r>
          </w:p>
          <w:p w14:paraId="241CB57A" w14:textId="77777777" w:rsidR="00881DF9" w:rsidRPr="005245A0" w:rsidRDefault="00881DF9" w:rsidP="005245A0">
            <w:pPr>
              <w:spacing w:after="120"/>
            </w:pPr>
          </w:p>
        </w:tc>
        <w:tc>
          <w:tcPr>
            <w:tcW w:w="1614" w:type="dxa"/>
            <w:tcBorders>
              <w:top w:val="single" w:sz="4" w:space="0" w:color="auto"/>
              <w:left w:val="single" w:sz="4" w:space="0" w:color="auto"/>
              <w:bottom w:val="single" w:sz="4" w:space="0" w:color="auto"/>
              <w:right w:val="single" w:sz="4" w:space="0" w:color="auto"/>
            </w:tcBorders>
          </w:tcPr>
          <w:p w14:paraId="17E72B39" w14:textId="77777777" w:rsidR="00F461AE" w:rsidRDefault="00F461AE" w:rsidP="00F461AE">
            <w:pPr>
              <w:spacing w:after="120"/>
            </w:pPr>
            <w:r>
              <w:t>Internal Transport</w:t>
            </w:r>
          </w:p>
          <w:p w14:paraId="7C6ABE38" w14:textId="1A71EA86" w:rsidR="00F461AE" w:rsidRPr="005245A0" w:rsidRDefault="00F461AE" w:rsidP="00F461AE">
            <w:pPr>
              <w:spacing w:after="120"/>
            </w:pPr>
            <w:r>
              <w:t>€150</w:t>
            </w:r>
          </w:p>
        </w:tc>
      </w:tr>
      <w:tr w:rsidR="00881DF9" w:rsidRPr="005245A0" w14:paraId="2B752088" w14:textId="77777777" w:rsidTr="0012268C">
        <w:trPr>
          <w:trHeight w:val="530"/>
        </w:trPr>
        <w:tc>
          <w:tcPr>
            <w:tcW w:w="5915" w:type="dxa"/>
            <w:tcBorders>
              <w:top w:val="single" w:sz="4" w:space="0" w:color="auto"/>
              <w:left w:val="single" w:sz="4" w:space="0" w:color="auto"/>
              <w:bottom w:val="single" w:sz="4" w:space="0" w:color="auto"/>
              <w:right w:val="single" w:sz="4" w:space="0" w:color="auto"/>
            </w:tcBorders>
          </w:tcPr>
          <w:p w14:paraId="5C2C7D3A" w14:textId="77777777" w:rsidR="00881DF9" w:rsidRPr="005245A0" w:rsidRDefault="00881DF9" w:rsidP="005245A0">
            <w:pPr>
              <w:pStyle w:val="ListParagraph"/>
              <w:numPr>
                <w:ilvl w:val="0"/>
                <w:numId w:val="22"/>
              </w:numPr>
              <w:tabs>
                <w:tab w:val="left" w:pos="1095"/>
              </w:tabs>
              <w:spacing w:after="120"/>
              <w:ind w:left="459" w:hanging="426"/>
            </w:pPr>
            <w:r w:rsidRPr="005245A0">
              <w:t>Expenditure by the country on the project (infrastructure, equipment, etc.)</w:t>
            </w:r>
          </w:p>
        </w:tc>
        <w:tc>
          <w:tcPr>
            <w:tcW w:w="2172" w:type="dxa"/>
            <w:tcBorders>
              <w:top w:val="single" w:sz="4" w:space="0" w:color="auto"/>
              <w:left w:val="single" w:sz="4" w:space="0" w:color="auto"/>
              <w:bottom w:val="single" w:sz="4" w:space="0" w:color="auto"/>
              <w:right w:val="single" w:sz="4" w:space="0" w:color="auto"/>
            </w:tcBorders>
          </w:tcPr>
          <w:p w14:paraId="31CD0D76" w14:textId="77777777" w:rsidR="00881DF9" w:rsidRPr="005245A0" w:rsidRDefault="00881DF9" w:rsidP="005245A0">
            <w:pPr>
              <w:spacing w:after="120"/>
            </w:pPr>
            <w:r w:rsidRPr="005245A0">
              <w:t>Maximum €10 000</w:t>
            </w:r>
          </w:p>
        </w:tc>
        <w:tc>
          <w:tcPr>
            <w:tcW w:w="1614" w:type="dxa"/>
            <w:tcBorders>
              <w:top w:val="single" w:sz="4" w:space="0" w:color="auto"/>
              <w:left w:val="single" w:sz="4" w:space="0" w:color="auto"/>
              <w:bottom w:val="single" w:sz="4" w:space="0" w:color="auto"/>
              <w:right w:val="single" w:sz="4" w:space="0" w:color="auto"/>
            </w:tcBorders>
          </w:tcPr>
          <w:p w14:paraId="228A3738" w14:textId="4FB568F4" w:rsidR="00881DF9" w:rsidRPr="005245A0" w:rsidRDefault="00855C2D" w:rsidP="005245A0">
            <w:pPr>
              <w:spacing w:after="120"/>
            </w:pPr>
            <w:r w:rsidRPr="005245A0">
              <w:t>0</w:t>
            </w:r>
          </w:p>
        </w:tc>
      </w:tr>
      <w:tr w:rsidR="00881DF9" w:rsidRPr="005245A0" w14:paraId="5CCDFECE" w14:textId="77777777" w:rsidTr="0012268C">
        <w:trPr>
          <w:trHeight w:val="557"/>
        </w:trPr>
        <w:tc>
          <w:tcPr>
            <w:tcW w:w="8087" w:type="dxa"/>
            <w:gridSpan w:val="2"/>
            <w:tcBorders>
              <w:top w:val="single" w:sz="4" w:space="0" w:color="auto"/>
              <w:left w:val="single" w:sz="4" w:space="0" w:color="auto"/>
              <w:bottom w:val="single" w:sz="4" w:space="0" w:color="auto"/>
              <w:right w:val="single" w:sz="4" w:space="0" w:color="auto"/>
            </w:tcBorders>
            <w:hideMark/>
          </w:tcPr>
          <w:p w14:paraId="476DDC4B" w14:textId="77777777" w:rsidR="00881DF9" w:rsidRPr="005245A0" w:rsidRDefault="00881DF9" w:rsidP="005245A0">
            <w:pPr>
              <w:tabs>
                <w:tab w:val="left" w:pos="0"/>
              </w:tabs>
              <w:spacing w:after="120"/>
              <w:ind w:left="72"/>
              <w:jc w:val="right"/>
              <w:rPr>
                <w:b/>
                <w:highlight w:val="green"/>
              </w:rPr>
            </w:pPr>
            <w:r w:rsidRPr="005245A0">
              <w:rPr>
                <w:b/>
              </w:rPr>
              <w:t>TOTAL</w:t>
            </w:r>
          </w:p>
        </w:tc>
        <w:tc>
          <w:tcPr>
            <w:tcW w:w="1614" w:type="dxa"/>
            <w:tcBorders>
              <w:top w:val="single" w:sz="4" w:space="0" w:color="auto"/>
              <w:left w:val="single" w:sz="4" w:space="0" w:color="auto"/>
              <w:bottom w:val="single" w:sz="4" w:space="0" w:color="auto"/>
              <w:right w:val="single" w:sz="4" w:space="0" w:color="auto"/>
            </w:tcBorders>
          </w:tcPr>
          <w:p w14:paraId="5CA90FBF" w14:textId="0FCAC68C" w:rsidR="00881DF9" w:rsidRPr="005245A0" w:rsidRDefault="00ED354F" w:rsidP="005245A0">
            <w:pPr>
              <w:tabs>
                <w:tab w:val="left" w:pos="0"/>
              </w:tabs>
              <w:spacing w:after="120"/>
              <w:ind w:left="72"/>
              <w:jc w:val="center"/>
              <w:rPr>
                <w:b/>
                <w:highlight w:val="green"/>
              </w:rPr>
            </w:pPr>
            <w:r w:rsidRPr="00ED354F">
              <w:rPr>
                <w:b/>
              </w:rPr>
              <w:t>€17400</w:t>
            </w:r>
          </w:p>
        </w:tc>
      </w:tr>
    </w:tbl>
    <w:p w14:paraId="65B51EAB" w14:textId="77777777" w:rsidR="00881DF9" w:rsidRPr="005245A0" w:rsidRDefault="00881DF9" w:rsidP="005245A0">
      <w:pPr>
        <w:spacing w:after="200" w:line="360" w:lineRule="auto"/>
        <w:jc w:val="both"/>
        <w:rPr>
          <w:color w:val="000000"/>
          <w:lang w:val="en-029"/>
        </w:rPr>
      </w:pPr>
    </w:p>
    <w:p w14:paraId="247BDB05" w14:textId="23400234" w:rsidR="00881DF9" w:rsidRPr="005245A0" w:rsidRDefault="00234AB8" w:rsidP="005245A0">
      <w:pPr>
        <w:spacing w:after="200" w:line="360" w:lineRule="auto"/>
        <w:jc w:val="both"/>
        <w:rPr>
          <w:color w:val="000000"/>
          <w:lang w:val="en-029"/>
        </w:rPr>
      </w:pPr>
      <w:r w:rsidRPr="005245A0">
        <w:rPr>
          <w:color w:val="000000"/>
          <w:lang w:val="en-029"/>
        </w:rPr>
        <w:t>This report has been compiled by Charles Grant, ARCAL National coordinator.</w:t>
      </w:r>
      <w:r w:rsidR="00ED354F">
        <w:rPr>
          <w:color w:val="000000"/>
          <w:lang w:val="en-029"/>
        </w:rPr>
        <w:t xml:space="preserve"> </w:t>
      </w:r>
      <w:r w:rsidR="00A91761">
        <w:rPr>
          <w:color w:val="000000"/>
          <w:lang w:val="en-029"/>
        </w:rPr>
        <w:t>Individual p</w:t>
      </w:r>
      <w:r w:rsidR="00ED354F">
        <w:rPr>
          <w:color w:val="000000"/>
          <w:lang w:val="en-029"/>
        </w:rPr>
        <w:t xml:space="preserve">roject counterpart </w:t>
      </w:r>
      <w:r w:rsidR="00A91761">
        <w:rPr>
          <w:color w:val="000000"/>
          <w:lang w:val="en-029"/>
        </w:rPr>
        <w:t>summaries</w:t>
      </w:r>
      <w:r w:rsidR="00ED354F">
        <w:rPr>
          <w:color w:val="000000"/>
          <w:lang w:val="en-029"/>
        </w:rPr>
        <w:t xml:space="preserve"> are presented in appendix 1</w:t>
      </w:r>
      <w:r w:rsidR="00A91761">
        <w:rPr>
          <w:color w:val="000000"/>
          <w:lang w:val="en-029"/>
        </w:rPr>
        <w:t xml:space="preserve"> of the report</w:t>
      </w:r>
      <w:r w:rsidR="00ED354F">
        <w:rPr>
          <w:color w:val="000000"/>
          <w:lang w:val="en-029"/>
        </w:rPr>
        <w:t>.</w:t>
      </w:r>
    </w:p>
    <w:p w14:paraId="6CD6E9BE" w14:textId="0F164719" w:rsidR="00DA6537" w:rsidRDefault="00DA6537">
      <w:pPr>
        <w:spacing w:after="200" w:line="276" w:lineRule="auto"/>
        <w:rPr>
          <w:b/>
          <w:color w:val="000000"/>
          <w:lang w:val="en-029"/>
        </w:rPr>
      </w:pPr>
      <w:r>
        <w:rPr>
          <w:b/>
          <w:color w:val="000000"/>
          <w:lang w:val="en-029"/>
        </w:rPr>
        <w:br w:type="page"/>
      </w:r>
    </w:p>
    <w:p w14:paraId="5D2C0EF6" w14:textId="2F9D421A" w:rsidR="00ED354F" w:rsidRPr="00ED354F" w:rsidRDefault="00ED354F" w:rsidP="00BE5D91">
      <w:pPr>
        <w:spacing w:after="200" w:line="360" w:lineRule="auto"/>
        <w:jc w:val="center"/>
        <w:rPr>
          <w:b/>
          <w:color w:val="000000"/>
          <w:sz w:val="36"/>
          <w:szCs w:val="36"/>
          <w:lang w:val="en-029"/>
        </w:rPr>
      </w:pPr>
      <w:bookmarkStart w:id="3" w:name="_Hlk131148687"/>
      <w:r w:rsidRPr="00ED354F">
        <w:rPr>
          <w:b/>
          <w:color w:val="000000"/>
          <w:sz w:val="36"/>
          <w:szCs w:val="36"/>
          <w:lang w:val="en-029"/>
        </w:rPr>
        <w:lastRenderedPageBreak/>
        <w:t>Appendix 1.</w:t>
      </w:r>
    </w:p>
    <w:p w14:paraId="6F706011" w14:textId="75B28883" w:rsidR="00BE5D91" w:rsidRDefault="00BE5D91" w:rsidP="00BE5D91">
      <w:pPr>
        <w:spacing w:after="200" w:line="360" w:lineRule="auto"/>
        <w:jc w:val="center"/>
        <w:rPr>
          <w:b/>
          <w:color w:val="000000"/>
          <w:lang w:val="en-029"/>
        </w:rPr>
      </w:pPr>
      <w:r>
        <w:rPr>
          <w:b/>
          <w:color w:val="000000"/>
          <w:lang w:val="en-029"/>
        </w:rPr>
        <w:t>PROJECT COUNTERPART SUMMARIES:</w:t>
      </w:r>
    </w:p>
    <w:p w14:paraId="45226449" w14:textId="77777777" w:rsidR="00BE5D91" w:rsidRPr="005245A0" w:rsidRDefault="00BE5D91" w:rsidP="00BE5D91">
      <w:pPr>
        <w:spacing w:after="200" w:line="360" w:lineRule="auto"/>
        <w:jc w:val="both"/>
        <w:rPr>
          <w:b/>
          <w:color w:val="000000"/>
          <w:lang w:val="en-029"/>
        </w:rPr>
      </w:pPr>
      <w:r w:rsidRPr="005245A0">
        <w:rPr>
          <w:b/>
          <w:color w:val="000000"/>
          <w:lang w:val="en-029"/>
        </w:rPr>
        <w:t>INTRODUCTION</w:t>
      </w:r>
    </w:p>
    <w:p w14:paraId="536E24F4" w14:textId="567B805F" w:rsidR="00BE5D91" w:rsidRPr="005245A0" w:rsidRDefault="00BE5D91" w:rsidP="00BE5D91">
      <w:pPr>
        <w:spacing w:before="360" w:after="240" w:line="360" w:lineRule="auto"/>
        <w:jc w:val="both"/>
        <w:rPr>
          <w:color w:val="000000"/>
          <w:lang w:val="en-029"/>
        </w:rPr>
      </w:pPr>
      <w:r w:rsidRPr="00400ABA">
        <w:rPr>
          <w:b/>
          <w:color w:val="000000"/>
          <w:lang w:val="en-029"/>
        </w:rPr>
        <w:t>RLA</w:t>
      </w:r>
      <w:r>
        <w:rPr>
          <w:b/>
          <w:color w:val="000000"/>
          <w:lang w:val="en-029"/>
        </w:rPr>
        <w:t>0070</w:t>
      </w:r>
      <w:r w:rsidRPr="005245A0">
        <w:rPr>
          <w:b/>
          <w:color w:val="000000"/>
          <w:lang w:val="en-029"/>
        </w:rPr>
        <w:t xml:space="preserve">: </w:t>
      </w:r>
      <w:r w:rsidRPr="005245A0">
        <w:rPr>
          <w:color w:val="000000"/>
          <w:lang w:val="en-029"/>
        </w:rPr>
        <w:t>“</w:t>
      </w:r>
      <w:r w:rsidRPr="00BE5D91">
        <w:rPr>
          <w:color w:val="000000"/>
          <w:lang w:val="en-029"/>
        </w:rPr>
        <w:t>Strengthening Regional Cooperation</w:t>
      </w:r>
      <w:r>
        <w:rPr>
          <w:color w:val="000000"/>
          <w:lang w:val="en-029"/>
        </w:rPr>
        <w:t xml:space="preserve">” </w:t>
      </w:r>
      <w:r w:rsidRPr="00BE5D91">
        <w:rPr>
          <w:color w:val="000000"/>
          <w:lang w:val="en-029"/>
        </w:rPr>
        <w:t>(ARCAL CLXXXVI)</w:t>
      </w:r>
      <w:r w:rsidRPr="005245A0">
        <w:rPr>
          <w:color w:val="000000"/>
          <w:lang w:val="en-029"/>
        </w:rPr>
        <w:t xml:space="preserve">” </w:t>
      </w:r>
    </w:p>
    <w:p w14:paraId="096C9768" w14:textId="77777777" w:rsidR="00BE5D91" w:rsidRDefault="00BE5D91" w:rsidP="00BE5D91">
      <w:pPr>
        <w:spacing w:before="360" w:after="240" w:line="360" w:lineRule="auto"/>
        <w:jc w:val="both"/>
        <w:rPr>
          <w:color w:val="000000"/>
          <w:lang w:val="en-029"/>
        </w:rPr>
      </w:pPr>
      <w:r w:rsidRPr="00BE5D91">
        <w:rPr>
          <w:color w:val="000000"/>
          <w:lang w:val="en-029"/>
        </w:rPr>
        <w:t>The objective of this regional programme is to enhance regional cooperation by establishing mechanisms aimed at strengthening technical cooperation among developing countries, and the regional programming for Latin America and the Caribbean (LAC).</w:t>
      </w:r>
    </w:p>
    <w:bookmarkEnd w:id="3"/>
    <w:p w14:paraId="7E8CB57C" w14:textId="25F92ED3" w:rsidR="00BE5D91" w:rsidRPr="005245A0" w:rsidRDefault="00BE5D91" w:rsidP="00BE5D91">
      <w:pPr>
        <w:spacing w:before="360" w:after="240" w:line="360" w:lineRule="auto"/>
        <w:jc w:val="both"/>
        <w:rPr>
          <w:b/>
          <w:lang w:val="en-029"/>
        </w:rPr>
      </w:pPr>
      <w:r w:rsidRPr="005245A0">
        <w:rPr>
          <w:b/>
          <w:lang w:val="en-029"/>
        </w:rPr>
        <w:t>1. EXECUTIVE SUMMARY</w:t>
      </w:r>
    </w:p>
    <w:p w14:paraId="0FD6E0A1" w14:textId="77777777" w:rsidR="00BE5D91" w:rsidRDefault="00BE5D91" w:rsidP="00BE5D91">
      <w:pPr>
        <w:spacing w:before="360" w:after="240" w:line="360" w:lineRule="auto"/>
        <w:jc w:val="both"/>
        <w:rPr>
          <w:bCs/>
          <w:lang w:val="en-029"/>
        </w:rPr>
      </w:pPr>
      <w:r w:rsidRPr="00BE5D91">
        <w:rPr>
          <w:bCs/>
          <w:lang w:val="en-029"/>
        </w:rPr>
        <w:t>Jamaica participated in the following project meetings/workshops:</w:t>
      </w:r>
    </w:p>
    <w:p w14:paraId="215C4384" w14:textId="20F826D4" w:rsidR="00BE5D91" w:rsidRDefault="00BE5D91" w:rsidP="00BE5D91">
      <w:pPr>
        <w:pStyle w:val="ListParagraph"/>
        <w:numPr>
          <w:ilvl w:val="0"/>
          <w:numId w:val="38"/>
        </w:numPr>
        <w:spacing w:before="360" w:after="240" w:line="360" w:lineRule="auto"/>
        <w:jc w:val="both"/>
        <w:rPr>
          <w:bCs/>
          <w:lang w:val="en-029"/>
        </w:rPr>
      </w:pPr>
      <w:r w:rsidRPr="00BE5D91">
        <w:rPr>
          <w:bCs/>
          <w:lang w:val="en-029"/>
        </w:rPr>
        <w:t>XXIII Meeting of the ARCAL Technical Coordination Board (OCTA), Vienna (Austria), 16-20 May 2022</w:t>
      </w:r>
      <w:r>
        <w:rPr>
          <w:bCs/>
          <w:lang w:val="en-029"/>
        </w:rPr>
        <w:t>.</w:t>
      </w:r>
    </w:p>
    <w:p w14:paraId="6AF6509B" w14:textId="31D0A425" w:rsidR="00BE5D91" w:rsidRPr="00BE5D91" w:rsidRDefault="00BE5D91" w:rsidP="00BE5D91">
      <w:pPr>
        <w:pStyle w:val="ListParagraph"/>
        <w:numPr>
          <w:ilvl w:val="0"/>
          <w:numId w:val="38"/>
        </w:numPr>
        <w:spacing w:before="360" w:after="240" w:line="360" w:lineRule="auto"/>
        <w:jc w:val="both"/>
        <w:rPr>
          <w:bCs/>
          <w:lang w:val="en-029"/>
        </w:rPr>
      </w:pPr>
      <w:r>
        <w:rPr>
          <w:bCs/>
          <w:lang w:val="en-029"/>
        </w:rPr>
        <w:t>R</w:t>
      </w:r>
      <w:r w:rsidRPr="00BE5D91">
        <w:rPr>
          <w:bCs/>
          <w:lang w:val="en-029"/>
        </w:rPr>
        <w:t>egional Meeting on ARCAL Communication Strategy, Belize City, Belize - 12 to 16 Dec 2022</w:t>
      </w:r>
      <w:r>
        <w:rPr>
          <w:bCs/>
          <w:lang w:val="en-029"/>
        </w:rPr>
        <w:t>.</w:t>
      </w:r>
    </w:p>
    <w:p w14:paraId="6C3C2447" w14:textId="3B11EEF8" w:rsidR="00BE5D91" w:rsidRDefault="00BE5D91" w:rsidP="00BE5D91">
      <w:pPr>
        <w:spacing w:before="360" w:after="240" w:line="360" w:lineRule="auto"/>
        <w:jc w:val="both"/>
        <w:rPr>
          <w:b/>
          <w:lang w:val="en-029"/>
        </w:rPr>
      </w:pPr>
      <w:r w:rsidRPr="005245A0">
        <w:rPr>
          <w:b/>
          <w:lang w:val="en-029"/>
        </w:rPr>
        <w:t>2. IMPACT OF PROJECT ACTIVITIES IN THE COUNTRY</w:t>
      </w:r>
    </w:p>
    <w:p w14:paraId="5D86FEE1" w14:textId="1E946DE4" w:rsidR="00F461AE" w:rsidRPr="00F461AE" w:rsidRDefault="00F461AE" w:rsidP="00F461AE">
      <w:pPr>
        <w:pStyle w:val="ListParagraph"/>
        <w:numPr>
          <w:ilvl w:val="0"/>
          <w:numId w:val="39"/>
        </w:numPr>
        <w:spacing w:before="360" w:after="240" w:line="360" w:lineRule="auto"/>
        <w:jc w:val="both"/>
        <w:rPr>
          <w:bCs/>
          <w:i/>
          <w:iCs/>
          <w:lang w:val="en-029"/>
        </w:rPr>
      </w:pPr>
      <w:r w:rsidRPr="00F461AE">
        <w:rPr>
          <w:bCs/>
          <w:i/>
          <w:iCs/>
          <w:lang w:val="en-029"/>
        </w:rPr>
        <w:t>XXIII Meeting of the ARCAL Technical Coordination Board (OCTA)</w:t>
      </w:r>
    </w:p>
    <w:p w14:paraId="210E93AF" w14:textId="6CD9D941" w:rsidR="00F461AE" w:rsidRPr="00F461AE" w:rsidRDefault="00F461AE" w:rsidP="00F461AE">
      <w:pPr>
        <w:pStyle w:val="ListParagraph"/>
        <w:spacing w:before="360" w:after="240" w:line="360" w:lineRule="auto"/>
        <w:ind w:left="1080"/>
        <w:jc w:val="both"/>
        <w:rPr>
          <w:bCs/>
          <w:lang w:val="en-029"/>
        </w:rPr>
      </w:pPr>
      <w:r>
        <w:rPr>
          <w:bCs/>
          <w:lang w:val="en-029"/>
        </w:rPr>
        <w:t xml:space="preserve">In addition to the selection of projects for the upcoming </w:t>
      </w:r>
      <w:proofErr w:type="gramStart"/>
      <w:r>
        <w:rPr>
          <w:bCs/>
          <w:lang w:val="en-029"/>
        </w:rPr>
        <w:t>project  cycle</w:t>
      </w:r>
      <w:proofErr w:type="gramEnd"/>
      <w:r>
        <w:rPr>
          <w:bCs/>
          <w:lang w:val="en-029"/>
        </w:rPr>
        <w:t xml:space="preserve">, </w:t>
      </w:r>
      <w:r w:rsidRPr="00F461AE">
        <w:rPr>
          <w:bCs/>
          <w:lang w:val="en-029"/>
        </w:rPr>
        <w:t xml:space="preserve">I took the opportunity to meet with several members of various IAEA technical departments, this included meetings with Mr. Hua Liu Deputy Director General, the Director of Technical cooperation for Latin America and the Caribbean, Mr.  Longoria, Mr.    </w:t>
      </w:r>
      <w:proofErr w:type="gramStart"/>
      <w:r w:rsidRPr="00F461AE">
        <w:rPr>
          <w:bCs/>
          <w:lang w:val="en-029"/>
        </w:rPr>
        <w:t>Pérez,  Section</w:t>
      </w:r>
      <w:proofErr w:type="gramEnd"/>
      <w:r w:rsidRPr="00F461AE">
        <w:rPr>
          <w:bCs/>
          <w:lang w:val="en-029"/>
        </w:rPr>
        <w:t xml:space="preserve">  Chief  of  the  Latin  America  Division and the Caribbean  and the Programme Management Officer for Jamaica, Ms. Nicola </w:t>
      </w:r>
    </w:p>
    <w:p w14:paraId="47446608" w14:textId="463F75CF" w:rsidR="00F461AE" w:rsidRDefault="00F461AE" w:rsidP="00F461AE">
      <w:pPr>
        <w:pStyle w:val="ListParagraph"/>
        <w:spacing w:before="360" w:after="240" w:line="360" w:lineRule="auto"/>
        <w:ind w:left="1080"/>
        <w:jc w:val="both"/>
        <w:rPr>
          <w:bCs/>
          <w:lang w:val="en-029"/>
        </w:rPr>
      </w:pPr>
      <w:r>
        <w:rPr>
          <w:bCs/>
          <w:lang w:val="en-029"/>
        </w:rPr>
        <w:t>Additional meetings included:</w:t>
      </w:r>
    </w:p>
    <w:p w14:paraId="634E2FD9" w14:textId="4F024332" w:rsidR="00F461AE" w:rsidRPr="00F461AE" w:rsidRDefault="00F461AE" w:rsidP="00F461AE">
      <w:pPr>
        <w:numPr>
          <w:ilvl w:val="0"/>
          <w:numId w:val="42"/>
        </w:numPr>
        <w:spacing w:after="160" w:line="259" w:lineRule="auto"/>
        <w:contextualSpacing/>
        <w:jc w:val="both"/>
        <w:rPr>
          <w:rFonts w:eastAsia="Calibri"/>
          <w:lang w:val="en-US" w:eastAsia="en-US"/>
        </w:rPr>
      </w:pPr>
      <w:r w:rsidRPr="00F461AE">
        <w:rPr>
          <w:rFonts w:eastAsia="Calibri"/>
          <w:lang w:val="en-US" w:eastAsia="en-US"/>
        </w:rPr>
        <w:t xml:space="preserve">IAEA Technical team for the upgrade of the Instrument and Control System for the SLOWPOKE-2 Reactor at ICENS, during the meeting the technical specifications </w:t>
      </w:r>
      <w:r w:rsidRPr="00F461AE">
        <w:rPr>
          <w:rFonts w:eastAsia="Calibri"/>
          <w:lang w:val="en-US" w:eastAsia="en-US"/>
        </w:rPr>
        <w:lastRenderedPageBreak/>
        <w:t>were finalized, and the open tender process agreed upon, May 20, 2022, Vienna Austria.</w:t>
      </w:r>
    </w:p>
    <w:p w14:paraId="498E8AFF" w14:textId="77777777" w:rsidR="00F461AE" w:rsidRPr="00F461AE" w:rsidRDefault="00F461AE" w:rsidP="00F461AE">
      <w:pPr>
        <w:spacing w:after="160" w:line="259" w:lineRule="auto"/>
        <w:ind w:left="720"/>
        <w:jc w:val="both"/>
        <w:rPr>
          <w:rFonts w:eastAsia="Calibri"/>
          <w:lang w:val="en-US" w:eastAsia="en-US"/>
        </w:rPr>
      </w:pPr>
    </w:p>
    <w:p w14:paraId="7C773971" w14:textId="77777777" w:rsidR="00F461AE" w:rsidRPr="00F461AE" w:rsidRDefault="00F461AE" w:rsidP="00F461AE">
      <w:pPr>
        <w:numPr>
          <w:ilvl w:val="0"/>
          <w:numId w:val="42"/>
        </w:numPr>
        <w:spacing w:after="160" w:line="259" w:lineRule="auto"/>
        <w:contextualSpacing/>
        <w:jc w:val="both"/>
        <w:rPr>
          <w:rFonts w:eastAsia="Calibri"/>
          <w:lang w:val="en-US" w:eastAsia="en-US"/>
        </w:rPr>
      </w:pPr>
      <w:r w:rsidRPr="00F461AE">
        <w:rPr>
          <w:rFonts w:eastAsia="Calibri"/>
          <w:lang w:val="en-US" w:eastAsia="en-US"/>
        </w:rPr>
        <w:t xml:space="preserve">IAEA Deputy Director General for Technical Cooperation to discuss the state of IAEA </w:t>
      </w:r>
      <w:proofErr w:type="spellStart"/>
      <w:r w:rsidRPr="00F461AE">
        <w:rPr>
          <w:rFonts w:eastAsia="Calibri"/>
          <w:lang w:val="en-US" w:eastAsia="en-US"/>
        </w:rPr>
        <w:t>programmmes</w:t>
      </w:r>
      <w:proofErr w:type="spellEnd"/>
      <w:r w:rsidRPr="00F461AE">
        <w:rPr>
          <w:rFonts w:eastAsia="Calibri"/>
          <w:lang w:val="en-US" w:eastAsia="en-US"/>
        </w:rPr>
        <w:t xml:space="preserve"> in the region and to discuss setting ICENS up as Technical Service Organization (TSO) for the English-speaking Caribbean, May 19, 2022, Vienna Austria.</w:t>
      </w:r>
    </w:p>
    <w:p w14:paraId="04E397F8" w14:textId="77777777" w:rsidR="00F461AE" w:rsidRPr="00F461AE" w:rsidRDefault="00F461AE" w:rsidP="00F461AE">
      <w:pPr>
        <w:spacing w:after="160" w:line="259" w:lineRule="auto"/>
        <w:ind w:left="720"/>
        <w:jc w:val="both"/>
        <w:rPr>
          <w:rFonts w:eastAsia="Calibri"/>
          <w:lang w:val="en-US" w:eastAsia="en-US"/>
        </w:rPr>
      </w:pPr>
    </w:p>
    <w:p w14:paraId="2A49B892" w14:textId="77777777" w:rsidR="00F461AE" w:rsidRPr="00F461AE" w:rsidRDefault="00F461AE" w:rsidP="00F461AE">
      <w:pPr>
        <w:numPr>
          <w:ilvl w:val="0"/>
          <w:numId w:val="42"/>
        </w:numPr>
        <w:spacing w:after="160" w:line="259" w:lineRule="auto"/>
        <w:contextualSpacing/>
        <w:jc w:val="both"/>
        <w:rPr>
          <w:rFonts w:eastAsia="Calibri"/>
          <w:lang w:val="en-US" w:eastAsia="en-US"/>
        </w:rPr>
      </w:pPr>
      <w:r w:rsidRPr="00F461AE">
        <w:rPr>
          <w:rFonts w:eastAsia="Calibri"/>
          <w:lang w:val="en-US" w:eastAsia="en-US"/>
        </w:rPr>
        <w:t>IAEA Technical Officer for Education and Training regarding the introduction of a Post Graduate Education Course in “Radiation Protection and Safety of Radiation Sources”, May 19, 2022, Vienna Austria.</w:t>
      </w:r>
    </w:p>
    <w:p w14:paraId="693A8AB5" w14:textId="77777777" w:rsidR="00F461AE" w:rsidRPr="00F461AE" w:rsidRDefault="00F461AE" w:rsidP="00F461AE">
      <w:pPr>
        <w:spacing w:after="160" w:line="259" w:lineRule="auto"/>
        <w:ind w:left="720"/>
        <w:jc w:val="both"/>
        <w:rPr>
          <w:rFonts w:eastAsia="Calibri"/>
          <w:lang w:val="en-US" w:eastAsia="en-US"/>
        </w:rPr>
      </w:pPr>
    </w:p>
    <w:p w14:paraId="05E84183" w14:textId="77777777" w:rsidR="00F461AE" w:rsidRPr="00F461AE" w:rsidRDefault="00F461AE" w:rsidP="00F461AE">
      <w:pPr>
        <w:numPr>
          <w:ilvl w:val="0"/>
          <w:numId w:val="42"/>
        </w:numPr>
        <w:spacing w:after="160" w:line="259" w:lineRule="auto"/>
        <w:contextualSpacing/>
        <w:jc w:val="both"/>
        <w:rPr>
          <w:rFonts w:eastAsia="Calibri"/>
          <w:lang w:val="en-US" w:eastAsia="en-US"/>
        </w:rPr>
      </w:pPr>
      <w:r w:rsidRPr="00F461AE">
        <w:rPr>
          <w:rFonts w:eastAsia="Calibri"/>
          <w:lang w:val="en-US" w:eastAsia="en-US"/>
        </w:rPr>
        <w:t xml:space="preserve">IAEA Technical team for </w:t>
      </w:r>
      <w:proofErr w:type="gramStart"/>
      <w:r w:rsidRPr="00F461AE">
        <w:rPr>
          <w:rFonts w:eastAsia="Calibri"/>
          <w:lang w:val="en-US" w:eastAsia="en-US"/>
        </w:rPr>
        <w:t>the  Programme</w:t>
      </w:r>
      <w:proofErr w:type="gramEnd"/>
      <w:r w:rsidRPr="00F461AE">
        <w:rPr>
          <w:rFonts w:eastAsia="Calibri"/>
          <w:lang w:val="en-US" w:eastAsia="en-US"/>
        </w:rPr>
        <w:t xml:space="preserve"> of Action for Cancer Therapy (PACT), to discuss the possibilities of collaborating with the Nuclear Medicine department at the UHWI and the International Centers for Precision Oncology Foundation (ICPO), May 19, 2022, Vienna Austria.</w:t>
      </w:r>
    </w:p>
    <w:p w14:paraId="3A25E674" w14:textId="77777777" w:rsidR="00F461AE" w:rsidRPr="00F461AE" w:rsidRDefault="00F461AE" w:rsidP="00F461AE">
      <w:pPr>
        <w:spacing w:after="160" w:line="259" w:lineRule="auto"/>
        <w:ind w:left="720"/>
        <w:jc w:val="both"/>
        <w:rPr>
          <w:rFonts w:eastAsia="Calibri"/>
          <w:lang w:val="en-US" w:eastAsia="en-US"/>
        </w:rPr>
      </w:pPr>
    </w:p>
    <w:p w14:paraId="5B06BBE4" w14:textId="77777777" w:rsidR="00F461AE" w:rsidRPr="00F461AE" w:rsidRDefault="00F461AE" w:rsidP="00F461AE">
      <w:pPr>
        <w:numPr>
          <w:ilvl w:val="0"/>
          <w:numId w:val="42"/>
        </w:numPr>
        <w:spacing w:after="160" w:line="259" w:lineRule="auto"/>
        <w:contextualSpacing/>
        <w:jc w:val="both"/>
        <w:rPr>
          <w:rFonts w:eastAsia="Calibri"/>
          <w:lang w:val="en-US" w:eastAsia="en-US"/>
        </w:rPr>
      </w:pPr>
      <w:r w:rsidRPr="00F461AE">
        <w:rPr>
          <w:rFonts w:eastAsia="Calibri"/>
          <w:lang w:val="en-US" w:eastAsia="en-US"/>
        </w:rPr>
        <w:t>IAEA Technical team for Radiation Safety, to discuss the setting up of a Secondary Standard Dosimetry Laboratory at ICENS, May 17, 2022, Vienna Austria.</w:t>
      </w:r>
    </w:p>
    <w:p w14:paraId="02661127" w14:textId="1A22D819" w:rsidR="00F461AE" w:rsidRPr="00F461AE" w:rsidRDefault="00F461AE" w:rsidP="00F461AE">
      <w:pPr>
        <w:pStyle w:val="ListParagraph"/>
        <w:numPr>
          <w:ilvl w:val="0"/>
          <w:numId w:val="39"/>
        </w:numPr>
        <w:spacing w:before="360" w:after="240" w:line="360" w:lineRule="auto"/>
        <w:jc w:val="both"/>
        <w:rPr>
          <w:bCs/>
          <w:i/>
          <w:iCs/>
          <w:lang w:val="en-029"/>
        </w:rPr>
      </w:pPr>
      <w:r w:rsidRPr="00F461AE">
        <w:rPr>
          <w:bCs/>
          <w:i/>
          <w:iCs/>
          <w:lang w:val="en-029"/>
        </w:rPr>
        <w:t>Regional Meeting on ARCAL Communication Strategy</w:t>
      </w:r>
    </w:p>
    <w:p w14:paraId="7E0FC099" w14:textId="77777777" w:rsidR="00F461AE" w:rsidRDefault="00F461AE" w:rsidP="00F461AE">
      <w:pPr>
        <w:spacing w:before="360" w:after="240" w:line="360" w:lineRule="auto"/>
        <w:ind w:left="720"/>
        <w:jc w:val="both"/>
        <w:rPr>
          <w:bCs/>
          <w:lang w:val="en-029"/>
        </w:rPr>
      </w:pPr>
      <w:r w:rsidRPr="00F461AE">
        <w:rPr>
          <w:bCs/>
          <w:lang w:val="en-029"/>
        </w:rPr>
        <w:t xml:space="preserve">The overall output for the meeting in my estimation was quite extensive and was only achieved by the </w:t>
      </w:r>
      <w:proofErr w:type="gramStart"/>
      <w:r w:rsidRPr="00F461AE">
        <w:rPr>
          <w:bCs/>
          <w:lang w:val="en-029"/>
        </w:rPr>
        <w:t>long-hours</w:t>
      </w:r>
      <w:proofErr w:type="gramEnd"/>
      <w:r w:rsidRPr="00F461AE">
        <w:rPr>
          <w:bCs/>
          <w:lang w:val="en-029"/>
        </w:rPr>
        <w:t xml:space="preserve"> maintained by each working groups, this was also a feature of the general sessions.  The lessons learnt will prove quite beneficial to the ICENS and by extension the Latin American and Caribbean countries.  </w:t>
      </w:r>
    </w:p>
    <w:p w14:paraId="2F2FACC5" w14:textId="4728D5D7" w:rsidR="00BE5D91" w:rsidRDefault="00F461AE" w:rsidP="00F461AE">
      <w:pPr>
        <w:spacing w:before="360" w:after="240" w:line="360" w:lineRule="auto"/>
        <w:jc w:val="both"/>
        <w:rPr>
          <w:b/>
          <w:lang w:val="en-029"/>
        </w:rPr>
      </w:pPr>
      <w:r>
        <w:rPr>
          <w:b/>
          <w:lang w:val="en-029"/>
        </w:rPr>
        <w:t xml:space="preserve">3. </w:t>
      </w:r>
      <w:r w:rsidR="00BE5D91" w:rsidRPr="00F461AE">
        <w:rPr>
          <w:b/>
          <w:lang w:val="en-029"/>
        </w:rPr>
        <w:t>RESULTS</w:t>
      </w:r>
    </w:p>
    <w:p w14:paraId="755F1720" w14:textId="77777777" w:rsidR="00F461AE" w:rsidRPr="00F461AE" w:rsidRDefault="00F461AE" w:rsidP="00AC2438">
      <w:pPr>
        <w:pStyle w:val="ListParagraph"/>
        <w:numPr>
          <w:ilvl w:val="0"/>
          <w:numId w:val="40"/>
        </w:numPr>
        <w:spacing w:before="360" w:after="240" w:line="360" w:lineRule="auto"/>
        <w:jc w:val="both"/>
        <w:rPr>
          <w:bCs/>
          <w:i/>
          <w:iCs/>
          <w:lang w:val="en-029"/>
        </w:rPr>
      </w:pPr>
      <w:r w:rsidRPr="00F461AE">
        <w:rPr>
          <w:bCs/>
          <w:i/>
          <w:iCs/>
          <w:lang w:val="en-029"/>
        </w:rPr>
        <w:t xml:space="preserve">XXIII Meeting of the ARCAL Technical Coordination Board (OCTA), Vienna (Austria), 16-20 May 2022. </w:t>
      </w:r>
    </w:p>
    <w:p w14:paraId="0C454399" w14:textId="59422EE7" w:rsidR="00F461AE" w:rsidRDefault="00F461AE" w:rsidP="00F461AE">
      <w:pPr>
        <w:pStyle w:val="ListParagraph"/>
        <w:spacing w:before="360" w:after="240" w:line="360" w:lineRule="auto"/>
        <w:ind w:left="1440"/>
        <w:jc w:val="both"/>
        <w:rPr>
          <w:bCs/>
          <w:lang w:val="en-029"/>
        </w:rPr>
      </w:pPr>
      <w:r w:rsidRPr="00F461AE">
        <w:rPr>
          <w:bCs/>
          <w:lang w:val="en-029"/>
        </w:rPr>
        <w:t>The year 2021 continued to be a year marked by the COVID-19 pandemic, in which many of the meetings and workshops planned in the framework of ARCAL projects and activities could not be carried out; others, however, were carried out virtually.  Many projects that would end in 2021 had to be extended until 2022.</w:t>
      </w:r>
    </w:p>
    <w:p w14:paraId="2DC882BE" w14:textId="5376B687" w:rsidR="00F461AE" w:rsidRPr="00F461AE" w:rsidRDefault="00F461AE" w:rsidP="00F461AE">
      <w:pPr>
        <w:pStyle w:val="ListParagraph"/>
        <w:numPr>
          <w:ilvl w:val="0"/>
          <w:numId w:val="40"/>
        </w:numPr>
        <w:spacing w:before="360" w:after="240" w:line="360" w:lineRule="auto"/>
        <w:jc w:val="both"/>
        <w:rPr>
          <w:bCs/>
          <w:i/>
          <w:iCs/>
          <w:lang w:val="en-029"/>
        </w:rPr>
      </w:pPr>
      <w:r w:rsidRPr="00F461AE">
        <w:rPr>
          <w:bCs/>
          <w:i/>
          <w:iCs/>
          <w:lang w:val="en-029"/>
        </w:rPr>
        <w:lastRenderedPageBreak/>
        <w:t>Regional Meeting on ARCAL Communication Strategy</w:t>
      </w:r>
    </w:p>
    <w:p w14:paraId="7B85C4C3" w14:textId="14809658" w:rsidR="00F461AE" w:rsidRPr="00F461AE" w:rsidRDefault="00F461AE" w:rsidP="00F461AE">
      <w:pPr>
        <w:pStyle w:val="ListParagraph"/>
        <w:spacing w:before="360" w:after="240" w:line="360" w:lineRule="auto"/>
        <w:ind w:left="1440"/>
        <w:jc w:val="both"/>
        <w:rPr>
          <w:bCs/>
          <w:lang w:val="en-029"/>
        </w:rPr>
      </w:pPr>
      <w:r w:rsidRPr="00F461AE">
        <w:rPr>
          <w:bCs/>
          <w:lang w:val="en-029"/>
        </w:rPr>
        <w:t xml:space="preserve">The overall output for the meeting in my estimation was quite extensive and was only achieved by the </w:t>
      </w:r>
      <w:proofErr w:type="gramStart"/>
      <w:r w:rsidRPr="00F461AE">
        <w:rPr>
          <w:bCs/>
          <w:lang w:val="en-029"/>
        </w:rPr>
        <w:t>long-hours</w:t>
      </w:r>
      <w:proofErr w:type="gramEnd"/>
      <w:r w:rsidRPr="00F461AE">
        <w:rPr>
          <w:bCs/>
          <w:lang w:val="en-029"/>
        </w:rPr>
        <w:t xml:space="preserve"> maintained by each working groups, this was also a feature of the general sessions.  The lessons learnt will prove quite beneficial to the ICENS and by extension the Latin American and Caribbean countries.  </w:t>
      </w:r>
    </w:p>
    <w:p w14:paraId="53673496" w14:textId="77777777" w:rsidR="00BE5D91" w:rsidRPr="005245A0" w:rsidRDefault="00BE5D91" w:rsidP="00BE5D91">
      <w:pPr>
        <w:spacing w:before="360" w:after="240" w:line="360" w:lineRule="auto"/>
        <w:jc w:val="both"/>
        <w:rPr>
          <w:b/>
          <w:lang w:val="en-029"/>
        </w:rPr>
      </w:pPr>
      <w:r w:rsidRPr="005245A0">
        <w:rPr>
          <w:b/>
          <w:lang w:val="en-029"/>
        </w:rPr>
        <w:t>4. DIFFICULTIES AND PROBLEMS PRESENTED DURING THE PROGRESS OF THE PROJECT:</w:t>
      </w:r>
    </w:p>
    <w:p w14:paraId="39593902" w14:textId="77777777" w:rsidR="00BE5D91" w:rsidRPr="005245A0" w:rsidRDefault="00BE5D91" w:rsidP="00BE5D91">
      <w:pPr>
        <w:spacing w:before="360" w:after="240" w:line="360" w:lineRule="auto"/>
        <w:jc w:val="both"/>
        <w:rPr>
          <w:lang w:val="en-029"/>
        </w:rPr>
      </w:pPr>
      <w:r w:rsidRPr="005245A0">
        <w:rPr>
          <w:lang w:val="en-029"/>
        </w:rPr>
        <w:t>None reported.</w:t>
      </w:r>
    </w:p>
    <w:p w14:paraId="20E40614" w14:textId="77777777" w:rsidR="00BE5D91" w:rsidRDefault="00BE5D91" w:rsidP="00400ABA">
      <w:pPr>
        <w:spacing w:after="200" w:line="360" w:lineRule="auto"/>
        <w:jc w:val="center"/>
        <w:rPr>
          <w:b/>
          <w:color w:val="000000"/>
          <w:lang w:val="en-029"/>
        </w:rPr>
      </w:pPr>
    </w:p>
    <w:p w14:paraId="69A5CBDB" w14:textId="77777777" w:rsidR="00BE5D91" w:rsidRDefault="00BE5D91" w:rsidP="00400ABA">
      <w:pPr>
        <w:spacing w:after="200" w:line="360" w:lineRule="auto"/>
        <w:jc w:val="center"/>
        <w:rPr>
          <w:b/>
          <w:color w:val="000000"/>
          <w:lang w:val="en-029"/>
        </w:rPr>
      </w:pPr>
    </w:p>
    <w:p w14:paraId="169E3D7D" w14:textId="77777777" w:rsidR="00BE5D91" w:rsidRDefault="00BE5D91" w:rsidP="00400ABA">
      <w:pPr>
        <w:spacing w:after="200" w:line="360" w:lineRule="auto"/>
        <w:jc w:val="center"/>
        <w:rPr>
          <w:b/>
          <w:color w:val="000000"/>
          <w:lang w:val="en-029"/>
        </w:rPr>
      </w:pPr>
    </w:p>
    <w:p w14:paraId="3AD832BF" w14:textId="77777777" w:rsidR="00BE5D91" w:rsidRDefault="00BE5D91" w:rsidP="00400ABA">
      <w:pPr>
        <w:spacing w:after="200" w:line="360" w:lineRule="auto"/>
        <w:jc w:val="center"/>
        <w:rPr>
          <w:b/>
          <w:color w:val="000000"/>
          <w:lang w:val="en-029"/>
        </w:rPr>
      </w:pPr>
    </w:p>
    <w:p w14:paraId="3E4D2AAF" w14:textId="77777777" w:rsidR="00BE5D91" w:rsidRDefault="00BE5D91" w:rsidP="00400ABA">
      <w:pPr>
        <w:spacing w:after="200" w:line="360" w:lineRule="auto"/>
        <w:jc w:val="center"/>
        <w:rPr>
          <w:b/>
          <w:color w:val="000000"/>
          <w:lang w:val="en-029"/>
        </w:rPr>
      </w:pPr>
    </w:p>
    <w:p w14:paraId="7E11B12B" w14:textId="77777777" w:rsidR="00BE5D91" w:rsidRDefault="00BE5D91" w:rsidP="00400ABA">
      <w:pPr>
        <w:spacing w:after="200" w:line="360" w:lineRule="auto"/>
        <w:jc w:val="center"/>
        <w:rPr>
          <w:b/>
          <w:color w:val="000000"/>
          <w:lang w:val="en-029"/>
        </w:rPr>
      </w:pPr>
    </w:p>
    <w:p w14:paraId="6C9C6CF4" w14:textId="77777777" w:rsidR="00BE5D91" w:rsidRDefault="00BE5D91" w:rsidP="00400ABA">
      <w:pPr>
        <w:spacing w:after="200" w:line="360" w:lineRule="auto"/>
        <w:jc w:val="center"/>
        <w:rPr>
          <w:b/>
          <w:color w:val="000000"/>
          <w:lang w:val="en-029"/>
        </w:rPr>
      </w:pPr>
    </w:p>
    <w:p w14:paraId="2CE1FA63" w14:textId="77777777" w:rsidR="00BE5D91" w:rsidRDefault="00BE5D91" w:rsidP="00400ABA">
      <w:pPr>
        <w:spacing w:after="200" w:line="360" w:lineRule="auto"/>
        <w:jc w:val="center"/>
        <w:rPr>
          <w:b/>
          <w:color w:val="000000"/>
          <w:lang w:val="en-029"/>
        </w:rPr>
      </w:pPr>
    </w:p>
    <w:p w14:paraId="298CA980" w14:textId="77777777" w:rsidR="00BE5D91" w:rsidRDefault="00BE5D91" w:rsidP="00400ABA">
      <w:pPr>
        <w:spacing w:after="200" w:line="360" w:lineRule="auto"/>
        <w:jc w:val="center"/>
        <w:rPr>
          <w:b/>
          <w:color w:val="000000"/>
          <w:lang w:val="en-029"/>
        </w:rPr>
      </w:pPr>
    </w:p>
    <w:p w14:paraId="442E4AC8" w14:textId="77777777" w:rsidR="00BE5D91" w:rsidRDefault="00BE5D91" w:rsidP="00400ABA">
      <w:pPr>
        <w:spacing w:after="200" w:line="360" w:lineRule="auto"/>
        <w:jc w:val="center"/>
        <w:rPr>
          <w:b/>
          <w:color w:val="000000"/>
          <w:lang w:val="en-029"/>
        </w:rPr>
      </w:pPr>
    </w:p>
    <w:p w14:paraId="3DFCD305" w14:textId="77777777" w:rsidR="00BE5D91" w:rsidRDefault="00BE5D91" w:rsidP="00400ABA">
      <w:pPr>
        <w:spacing w:after="200" w:line="360" w:lineRule="auto"/>
        <w:jc w:val="center"/>
        <w:rPr>
          <w:b/>
          <w:color w:val="000000"/>
          <w:lang w:val="en-029"/>
        </w:rPr>
      </w:pPr>
    </w:p>
    <w:p w14:paraId="31D098D4" w14:textId="77777777" w:rsidR="00BE5D91" w:rsidRDefault="00BE5D91" w:rsidP="00400ABA">
      <w:pPr>
        <w:spacing w:after="200" w:line="360" w:lineRule="auto"/>
        <w:jc w:val="center"/>
        <w:rPr>
          <w:b/>
          <w:color w:val="000000"/>
          <w:lang w:val="en-029"/>
        </w:rPr>
      </w:pPr>
    </w:p>
    <w:p w14:paraId="1D0A75ED" w14:textId="77777777" w:rsidR="00BE5D91" w:rsidRDefault="00BE5D91" w:rsidP="00400ABA">
      <w:pPr>
        <w:spacing w:after="200" w:line="360" w:lineRule="auto"/>
        <w:jc w:val="center"/>
        <w:rPr>
          <w:b/>
          <w:color w:val="000000"/>
          <w:lang w:val="en-029"/>
        </w:rPr>
      </w:pPr>
    </w:p>
    <w:p w14:paraId="756A656F" w14:textId="4FF7F777" w:rsidR="00BE5D91" w:rsidRDefault="00BE5D91" w:rsidP="00400ABA">
      <w:pPr>
        <w:spacing w:after="200" w:line="360" w:lineRule="auto"/>
        <w:jc w:val="center"/>
        <w:rPr>
          <w:b/>
          <w:color w:val="000000"/>
          <w:lang w:val="en-029"/>
        </w:rPr>
      </w:pPr>
    </w:p>
    <w:p w14:paraId="6B3D5077" w14:textId="77777777" w:rsidR="00164B9D" w:rsidRDefault="00164B9D" w:rsidP="00164B9D">
      <w:pPr>
        <w:spacing w:after="200" w:line="360" w:lineRule="auto"/>
        <w:jc w:val="center"/>
        <w:rPr>
          <w:b/>
          <w:color w:val="000000"/>
          <w:lang w:val="en-029"/>
        </w:rPr>
      </w:pPr>
      <w:r>
        <w:rPr>
          <w:b/>
          <w:color w:val="000000"/>
          <w:lang w:val="en-029"/>
        </w:rPr>
        <w:lastRenderedPageBreak/>
        <w:t>PROJECT COUNTERPART SUMMARIES:</w:t>
      </w:r>
    </w:p>
    <w:p w14:paraId="2A44E06A" w14:textId="77777777" w:rsidR="00164B9D" w:rsidRPr="005245A0" w:rsidRDefault="00164B9D" w:rsidP="00164B9D">
      <w:pPr>
        <w:spacing w:after="200" w:line="360" w:lineRule="auto"/>
        <w:jc w:val="both"/>
        <w:rPr>
          <w:b/>
          <w:color w:val="000000"/>
          <w:lang w:val="en-029"/>
        </w:rPr>
      </w:pPr>
      <w:r w:rsidRPr="005245A0">
        <w:rPr>
          <w:b/>
          <w:color w:val="000000"/>
          <w:lang w:val="en-029"/>
        </w:rPr>
        <w:t>INTRODUCTION</w:t>
      </w:r>
    </w:p>
    <w:p w14:paraId="2F620DAA" w14:textId="6D585A8D" w:rsidR="00164B9D" w:rsidRPr="005245A0" w:rsidRDefault="00164B9D" w:rsidP="00164B9D">
      <w:pPr>
        <w:spacing w:before="360" w:after="240" w:line="360" w:lineRule="auto"/>
        <w:jc w:val="both"/>
        <w:rPr>
          <w:color w:val="000000"/>
          <w:lang w:val="en-029"/>
        </w:rPr>
      </w:pPr>
      <w:r w:rsidRPr="00400ABA">
        <w:rPr>
          <w:b/>
          <w:color w:val="000000"/>
          <w:lang w:val="en-029"/>
        </w:rPr>
        <w:t>RLA</w:t>
      </w:r>
      <w:r>
        <w:rPr>
          <w:b/>
          <w:color w:val="000000"/>
          <w:lang w:val="en-029"/>
        </w:rPr>
        <w:t>1022</w:t>
      </w:r>
      <w:r w:rsidRPr="005245A0">
        <w:rPr>
          <w:b/>
          <w:color w:val="000000"/>
          <w:lang w:val="en-029"/>
        </w:rPr>
        <w:t xml:space="preserve">: </w:t>
      </w:r>
      <w:r>
        <w:rPr>
          <w:b/>
          <w:color w:val="000000"/>
          <w:lang w:val="en-029"/>
        </w:rPr>
        <w:t>“</w:t>
      </w:r>
      <w:r w:rsidRPr="00164B9D">
        <w:rPr>
          <w:color w:val="000000"/>
          <w:lang w:val="en-029"/>
        </w:rPr>
        <w:t>Improving the Satisfaction of Regional Demand for Products and Services of Nuclear Research Reactors</w:t>
      </w:r>
      <w:r>
        <w:rPr>
          <w:color w:val="000000"/>
          <w:lang w:val="en-029"/>
        </w:rPr>
        <w:t>”</w:t>
      </w:r>
      <w:r w:rsidRPr="00164B9D">
        <w:rPr>
          <w:color w:val="000000"/>
          <w:lang w:val="en-029"/>
        </w:rPr>
        <w:t xml:space="preserve"> (ARCAL CLXXX)</w:t>
      </w:r>
    </w:p>
    <w:p w14:paraId="69ACEE79" w14:textId="77777777" w:rsidR="00164B9D" w:rsidRPr="002541B4" w:rsidRDefault="00164B9D" w:rsidP="00164B9D">
      <w:pPr>
        <w:rPr>
          <w:b/>
          <w:color w:val="000000"/>
        </w:rPr>
      </w:pPr>
      <w:r w:rsidRPr="002541B4">
        <w:rPr>
          <w:b/>
          <w:color w:val="000000"/>
        </w:rPr>
        <w:t xml:space="preserve">1. </w:t>
      </w:r>
      <w:r w:rsidRPr="002541B4">
        <w:tab/>
      </w:r>
      <w:r w:rsidRPr="002541B4">
        <w:rPr>
          <w:b/>
          <w:color w:val="000000"/>
        </w:rPr>
        <w:t>EXECUTIVE SUMMARY</w:t>
      </w:r>
    </w:p>
    <w:p w14:paraId="2A4596F6" w14:textId="77777777" w:rsidR="00164B9D" w:rsidRPr="002541B4" w:rsidRDefault="00164B9D" w:rsidP="00164B9D">
      <w:pPr>
        <w:rPr>
          <w:color w:val="000000"/>
        </w:rPr>
      </w:pPr>
      <w:r w:rsidRPr="002541B4">
        <w:tab/>
      </w:r>
    </w:p>
    <w:p w14:paraId="4ABD30A3" w14:textId="77777777" w:rsidR="00164B9D" w:rsidRPr="002541B4" w:rsidRDefault="00164B9D" w:rsidP="00164B9D">
      <w:pPr>
        <w:jc w:val="both"/>
        <w:rPr>
          <w:color w:val="000000"/>
        </w:rPr>
      </w:pPr>
      <w:r w:rsidRPr="002541B4">
        <w:rPr>
          <w:color w:val="000000"/>
        </w:rPr>
        <w:t>Summary of participation in the project:</w:t>
      </w:r>
    </w:p>
    <w:p w14:paraId="56FFABD0" w14:textId="77777777" w:rsidR="00164B9D" w:rsidRPr="002541B4" w:rsidRDefault="00164B9D" w:rsidP="00164B9D">
      <w:pPr>
        <w:ind w:left="709" w:hanging="709"/>
        <w:jc w:val="both"/>
        <w:rPr>
          <w:b/>
          <w:color w:val="000000"/>
        </w:rPr>
      </w:pPr>
      <w:r w:rsidRPr="002541B4">
        <w:tab/>
      </w:r>
    </w:p>
    <w:p w14:paraId="296F3929" w14:textId="77777777" w:rsidR="00164B9D" w:rsidRPr="002541B4" w:rsidRDefault="00164B9D" w:rsidP="00164B9D">
      <w:pPr>
        <w:numPr>
          <w:ilvl w:val="0"/>
          <w:numId w:val="15"/>
        </w:numPr>
        <w:tabs>
          <w:tab w:val="num" w:pos="720"/>
        </w:tabs>
        <w:ind w:left="720"/>
        <w:jc w:val="both"/>
        <w:rPr>
          <w:color w:val="000000"/>
        </w:rPr>
      </w:pPr>
      <w:r w:rsidRPr="002541B4">
        <w:rPr>
          <w:color w:val="000000"/>
        </w:rPr>
        <w:t>participation by the project coordinator (coordination meetings, workshops and working groups</w:t>
      </w:r>
      <w:proofErr w:type="gramStart"/>
      <w:r w:rsidRPr="002541B4">
        <w:rPr>
          <w:color w:val="000000"/>
        </w:rPr>
        <w:t>);</w:t>
      </w:r>
      <w:proofErr w:type="gramEnd"/>
    </w:p>
    <w:p w14:paraId="2AF09145" w14:textId="77777777" w:rsidR="00164B9D" w:rsidRDefault="00164B9D" w:rsidP="00164B9D">
      <w:pPr>
        <w:ind w:left="705"/>
        <w:jc w:val="both"/>
        <w:rPr>
          <w:color w:val="000000"/>
        </w:rPr>
      </w:pPr>
    </w:p>
    <w:p w14:paraId="6A01C075" w14:textId="77777777" w:rsidR="00164B9D" w:rsidRDefault="00164B9D" w:rsidP="00164B9D">
      <w:pPr>
        <w:jc w:val="both"/>
      </w:pPr>
      <w:r>
        <w:t>First Coordination Meeting (virtual) – February 14 – 17, 2022</w:t>
      </w:r>
    </w:p>
    <w:p w14:paraId="604131C7" w14:textId="77777777" w:rsidR="00164B9D" w:rsidRDefault="00164B9D" w:rsidP="00164B9D">
      <w:pPr>
        <w:jc w:val="both"/>
        <w:rPr>
          <w:rFonts w:ascii="Calibri" w:hAnsi="Calibri" w:cs="Calibri"/>
          <w:b/>
          <w:bCs/>
          <w:lang w:val="en-US"/>
        </w:rPr>
      </w:pPr>
    </w:p>
    <w:p w14:paraId="401F8100" w14:textId="77777777" w:rsidR="00164B9D" w:rsidRPr="00516D57" w:rsidRDefault="00164B9D" w:rsidP="00164B9D">
      <w:pPr>
        <w:jc w:val="both"/>
      </w:pPr>
      <w:r w:rsidRPr="00516D57">
        <w:t>Virtual Meeting of Counterparts to discuss MOU for the establishment of regional network, October 13, 2022</w:t>
      </w:r>
    </w:p>
    <w:p w14:paraId="13A4B172" w14:textId="77777777" w:rsidR="00164B9D" w:rsidRDefault="00164B9D" w:rsidP="00164B9D">
      <w:pPr>
        <w:jc w:val="both"/>
        <w:rPr>
          <w:color w:val="000000"/>
          <w:lang w:val="en-US"/>
        </w:rPr>
      </w:pPr>
    </w:p>
    <w:p w14:paraId="30383117" w14:textId="77777777" w:rsidR="00164B9D" w:rsidRDefault="00164B9D" w:rsidP="00164B9D">
      <w:pPr>
        <w:jc w:val="both"/>
      </w:pPr>
      <w:r>
        <w:t>Project communication meeting, November 8, 2022</w:t>
      </w:r>
    </w:p>
    <w:p w14:paraId="76C00E8D" w14:textId="77777777" w:rsidR="00164B9D" w:rsidRPr="00185E12" w:rsidRDefault="00164B9D" w:rsidP="00164B9D">
      <w:pPr>
        <w:jc w:val="both"/>
        <w:rPr>
          <w:color w:val="000000"/>
          <w:lang w:val="en-US"/>
        </w:rPr>
      </w:pPr>
    </w:p>
    <w:p w14:paraId="40FB3733" w14:textId="77777777" w:rsidR="00164B9D" w:rsidRPr="002541B4" w:rsidRDefault="00164B9D" w:rsidP="00164B9D">
      <w:pPr>
        <w:ind w:left="1065"/>
        <w:jc w:val="both"/>
        <w:rPr>
          <w:color w:val="000000"/>
          <w:highlight w:val="yellow"/>
        </w:rPr>
      </w:pPr>
    </w:p>
    <w:p w14:paraId="008182A9" w14:textId="77777777" w:rsidR="00164B9D" w:rsidRPr="002541B4" w:rsidRDefault="00164B9D" w:rsidP="00164B9D">
      <w:pPr>
        <w:numPr>
          <w:ilvl w:val="0"/>
          <w:numId w:val="15"/>
        </w:numPr>
        <w:tabs>
          <w:tab w:val="num" w:pos="720"/>
        </w:tabs>
        <w:ind w:left="720"/>
        <w:jc w:val="both"/>
        <w:rPr>
          <w:color w:val="000000"/>
        </w:rPr>
      </w:pPr>
      <w:r w:rsidRPr="002541B4">
        <w:rPr>
          <w:color w:val="000000"/>
        </w:rPr>
        <w:t>resources contributed by the country to the project (include the detailed account as required in the table of financial cash indicators).</w:t>
      </w:r>
    </w:p>
    <w:p w14:paraId="18CAD84D" w14:textId="11FF6523" w:rsidR="00164B9D" w:rsidRDefault="00B96805" w:rsidP="00164B9D">
      <w:pPr>
        <w:spacing w:after="200" w:line="360" w:lineRule="auto"/>
        <w:jc w:val="both"/>
      </w:pPr>
      <w:r>
        <w:t>N/A</w:t>
      </w:r>
    </w:p>
    <w:p w14:paraId="460D99CE" w14:textId="77777777" w:rsidR="00164B9D" w:rsidRPr="002541B4" w:rsidRDefault="00164B9D" w:rsidP="00164B9D">
      <w:pPr>
        <w:spacing w:after="120"/>
        <w:jc w:val="both"/>
        <w:rPr>
          <w:b/>
          <w:color w:val="000000"/>
        </w:rPr>
      </w:pPr>
      <w:r w:rsidRPr="002541B4">
        <w:rPr>
          <w:b/>
          <w:color w:val="000000"/>
        </w:rPr>
        <w:t>2. IMPACT OF PROJECT ACTIVITIES IN THE COUNTRY</w:t>
      </w:r>
    </w:p>
    <w:p w14:paraId="12D2559F" w14:textId="77777777" w:rsidR="00164B9D" w:rsidRPr="002541B4" w:rsidRDefault="00164B9D" w:rsidP="00164B9D">
      <w:pPr>
        <w:tabs>
          <w:tab w:val="num" w:pos="0"/>
        </w:tabs>
        <w:spacing w:after="120" w:line="360" w:lineRule="auto"/>
        <w:jc w:val="both"/>
        <w:rPr>
          <w:color w:val="000000"/>
        </w:rPr>
      </w:pPr>
      <w:r w:rsidRPr="002541B4">
        <w:rPr>
          <w:color w:val="000000"/>
        </w:rPr>
        <w:t>Highlight actual contributions of project activities, quantitatively and qualitatively, as far as possible.</w:t>
      </w:r>
      <w:r>
        <w:rPr>
          <w:color w:val="000000"/>
        </w:rPr>
        <w:t xml:space="preserve"> </w:t>
      </w:r>
    </w:p>
    <w:p w14:paraId="5E871B1D" w14:textId="77777777" w:rsidR="00164B9D" w:rsidRDefault="00164B9D" w:rsidP="00164B9D">
      <w:pPr>
        <w:tabs>
          <w:tab w:val="num" w:pos="0"/>
        </w:tabs>
        <w:spacing w:after="120" w:line="360" w:lineRule="auto"/>
        <w:jc w:val="both"/>
        <w:rPr>
          <w:color w:val="000000"/>
        </w:rPr>
      </w:pPr>
      <w:r>
        <w:rPr>
          <w:color w:val="000000"/>
        </w:rPr>
        <w:t>Not many project activities were executed during the year but the establishment of the regional network of research reactors and proposed activities within the network has the potential to be of major impact to the nuclear medicine and environmental research programmes in Jamaica.</w:t>
      </w:r>
    </w:p>
    <w:p w14:paraId="00281D7A" w14:textId="77777777" w:rsidR="00164B9D" w:rsidRPr="002541B4" w:rsidRDefault="00164B9D" w:rsidP="00164B9D">
      <w:pPr>
        <w:tabs>
          <w:tab w:val="num" w:pos="0"/>
        </w:tabs>
        <w:spacing w:after="120"/>
        <w:rPr>
          <w:color w:val="000000"/>
        </w:rPr>
      </w:pPr>
    </w:p>
    <w:p w14:paraId="1DFF810D" w14:textId="77777777" w:rsidR="00164B9D" w:rsidRDefault="00164B9D" w:rsidP="00164B9D">
      <w:pPr>
        <w:tabs>
          <w:tab w:val="num" w:pos="0"/>
        </w:tabs>
        <w:spacing w:after="120"/>
        <w:jc w:val="both"/>
        <w:rPr>
          <w:b/>
        </w:rPr>
      </w:pPr>
      <w:r w:rsidRPr="002541B4">
        <w:rPr>
          <w:b/>
        </w:rPr>
        <w:t>3. RESULTS</w:t>
      </w:r>
    </w:p>
    <w:p w14:paraId="703AB470" w14:textId="33234454" w:rsidR="00164B9D" w:rsidRPr="00164B9D" w:rsidRDefault="00164B9D" w:rsidP="00164B9D">
      <w:pPr>
        <w:tabs>
          <w:tab w:val="num" w:pos="0"/>
        </w:tabs>
        <w:spacing w:after="120"/>
        <w:jc w:val="both"/>
        <w:rPr>
          <w:bCs/>
        </w:rPr>
      </w:pPr>
      <w:r w:rsidRPr="00164B9D">
        <w:rPr>
          <w:bCs/>
        </w:rPr>
        <w:t>None reported.</w:t>
      </w:r>
    </w:p>
    <w:p w14:paraId="5C24FBBB" w14:textId="77777777" w:rsidR="00164B9D" w:rsidRDefault="00164B9D" w:rsidP="00164B9D">
      <w:pPr>
        <w:tabs>
          <w:tab w:val="num" w:pos="0"/>
        </w:tabs>
        <w:spacing w:after="120"/>
        <w:jc w:val="both"/>
        <w:rPr>
          <w:b/>
        </w:rPr>
      </w:pPr>
    </w:p>
    <w:p w14:paraId="6E069E3F" w14:textId="368134E3" w:rsidR="00164B9D" w:rsidRPr="002541B4" w:rsidRDefault="00164B9D" w:rsidP="00164B9D">
      <w:pPr>
        <w:tabs>
          <w:tab w:val="num" w:pos="0"/>
        </w:tabs>
        <w:spacing w:after="120"/>
        <w:jc w:val="both"/>
        <w:rPr>
          <w:b/>
          <w:color w:val="000000"/>
        </w:rPr>
      </w:pPr>
      <w:r>
        <w:rPr>
          <w:b/>
        </w:rPr>
        <w:t xml:space="preserve">4. </w:t>
      </w:r>
      <w:r w:rsidRPr="002541B4">
        <w:rPr>
          <w:b/>
        </w:rPr>
        <w:t>DIFFICULTIES AND PROBLEMS ARISING DURING PROJECT IMPLEMENTATION</w:t>
      </w:r>
    </w:p>
    <w:p w14:paraId="0EF1CCE7" w14:textId="77777777" w:rsidR="00164B9D" w:rsidRPr="002541B4" w:rsidRDefault="00164B9D" w:rsidP="00164B9D">
      <w:pPr>
        <w:tabs>
          <w:tab w:val="num" w:pos="0"/>
        </w:tabs>
        <w:spacing w:after="120" w:line="360" w:lineRule="auto"/>
        <w:jc w:val="both"/>
        <w:rPr>
          <w:b/>
          <w:color w:val="000000"/>
        </w:rPr>
      </w:pPr>
      <w:r w:rsidRPr="002541B4">
        <w:rPr>
          <w:color w:val="000000"/>
        </w:rPr>
        <w:lastRenderedPageBreak/>
        <w:t>Outline problems and difficulties encountered during project implementation, with emphasis on solutions.</w:t>
      </w:r>
    </w:p>
    <w:p w14:paraId="6D4E70B0" w14:textId="77777777" w:rsidR="00164B9D" w:rsidRDefault="00164B9D" w:rsidP="00164B9D">
      <w:pPr>
        <w:spacing w:after="200" w:line="360" w:lineRule="auto"/>
        <w:jc w:val="both"/>
        <w:rPr>
          <w:b/>
          <w:bCs/>
        </w:rPr>
      </w:pPr>
    </w:p>
    <w:p w14:paraId="754607AC" w14:textId="77777777" w:rsidR="00164B9D" w:rsidRPr="00DB2CDB" w:rsidRDefault="00164B9D" w:rsidP="00164B9D">
      <w:pPr>
        <w:tabs>
          <w:tab w:val="num" w:pos="0"/>
        </w:tabs>
        <w:spacing w:after="120" w:line="360" w:lineRule="auto"/>
        <w:jc w:val="both"/>
        <w:rPr>
          <w:color w:val="000000"/>
        </w:rPr>
      </w:pPr>
      <w:r w:rsidRPr="00DB2CDB">
        <w:rPr>
          <w:color w:val="000000"/>
        </w:rPr>
        <w:t xml:space="preserve">Many of the meetings were primarily held in Spanish. This made it quite challenging for participants from Jamaica to </w:t>
      </w:r>
      <w:r>
        <w:rPr>
          <w:color w:val="000000"/>
        </w:rPr>
        <w:t>adequately contribute/</w:t>
      </w:r>
      <w:r w:rsidRPr="00DB2CDB">
        <w:rPr>
          <w:color w:val="000000"/>
        </w:rPr>
        <w:t xml:space="preserve">participate </w:t>
      </w:r>
      <w:r>
        <w:rPr>
          <w:color w:val="000000"/>
        </w:rPr>
        <w:t>fully and was effectively excluded (by the language barrier) from the discussions and project planning. For virtual meetings, it was suggested that the subtitle feature be used along with live translation by google translate but this was far from ideal and just isn’t a practical solution. A possible solution is to make provisions for translation/interpretation by real people.</w:t>
      </w:r>
    </w:p>
    <w:p w14:paraId="71A9856B" w14:textId="2F98ED0D" w:rsidR="00164B9D" w:rsidRDefault="00164B9D" w:rsidP="00164B9D">
      <w:pPr>
        <w:spacing w:after="200" w:line="360" w:lineRule="auto"/>
        <w:jc w:val="both"/>
        <w:rPr>
          <w:b/>
          <w:color w:val="000000"/>
          <w:lang w:val="en-029"/>
        </w:rPr>
      </w:pPr>
      <w:r w:rsidRPr="002541B4">
        <w:br w:type="page"/>
      </w:r>
    </w:p>
    <w:p w14:paraId="23219CF2" w14:textId="6B011584" w:rsidR="00746310" w:rsidRDefault="00746310" w:rsidP="00746310">
      <w:pPr>
        <w:spacing w:after="200" w:line="360" w:lineRule="auto"/>
        <w:jc w:val="center"/>
        <w:rPr>
          <w:b/>
          <w:color w:val="000000"/>
          <w:lang w:val="en-029"/>
        </w:rPr>
      </w:pPr>
      <w:bookmarkStart w:id="4" w:name="_Hlk131150164"/>
      <w:r>
        <w:rPr>
          <w:b/>
          <w:color w:val="000000"/>
          <w:lang w:val="en-029"/>
        </w:rPr>
        <w:lastRenderedPageBreak/>
        <w:t>PROJECT COUNTERPART SUMMARIES:</w:t>
      </w:r>
    </w:p>
    <w:p w14:paraId="5B8EA650" w14:textId="77777777" w:rsidR="00746310" w:rsidRPr="005245A0" w:rsidRDefault="00746310" w:rsidP="00746310">
      <w:pPr>
        <w:spacing w:after="200" w:line="360" w:lineRule="auto"/>
        <w:jc w:val="both"/>
        <w:rPr>
          <w:b/>
          <w:color w:val="000000"/>
          <w:lang w:val="en-029"/>
        </w:rPr>
      </w:pPr>
      <w:r w:rsidRPr="005245A0">
        <w:rPr>
          <w:b/>
          <w:color w:val="000000"/>
          <w:lang w:val="en-029"/>
        </w:rPr>
        <w:t>INTRODUCTION</w:t>
      </w:r>
    </w:p>
    <w:p w14:paraId="0A8F1FF6" w14:textId="5D9D1E2A" w:rsidR="00746310" w:rsidRPr="005245A0" w:rsidRDefault="00746310" w:rsidP="00746310">
      <w:pPr>
        <w:spacing w:before="360" w:after="240" w:line="360" w:lineRule="auto"/>
        <w:jc w:val="both"/>
        <w:rPr>
          <w:color w:val="000000"/>
          <w:lang w:val="en-029"/>
        </w:rPr>
      </w:pPr>
      <w:r w:rsidRPr="00400ABA">
        <w:rPr>
          <w:b/>
          <w:color w:val="000000"/>
          <w:lang w:val="en-029"/>
        </w:rPr>
        <w:t>RLA</w:t>
      </w:r>
      <w:r>
        <w:rPr>
          <w:b/>
          <w:color w:val="000000"/>
          <w:lang w:val="en-029"/>
        </w:rPr>
        <w:t>5089</w:t>
      </w:r>
      <w:r w:rsidRPr="005245A0">
        <w:rPr>
          <w:b/>
          <w:color w:val="000000"/>
          <w:lang w:val="en-029"/>
        </w:rPr>
        <w:t xml:space="preserve">: </w:t>
      </w:r>
      <w:r>
        <w:rPr>
          <w:b/>
          <w:color w:val="000000"/>
          <w:lang w:val="en-029"/>
        </w:rPr>
        <w:t>“</w:t>
      </w:r>
      <w:r w:rsidRPr="00746310">
        <w:rPr>
          <w:color w:val="000000"/>
          <w:lang w:val="en-029"/>
        </w:rPr>
        <w:t>Evaluating the Impact of Heavy Metals and Other Pollutants on Soils Contaminated by Anthropogenic Activities and Natural Origin</w:t>
      </w:r>
      <w:r>
        <w:rPr>
          <w:color w:val="000000"/>
          <w:lang w:val="en-029"/>
        </w:rPr>
        <w:t>”</w:t>
      </w:r>
      <w:r w:rsidRPr="00746310">
        <w:rPr>
          <w:color w:val="000000"/>
          <w:lang w:val="en-029"/>
        </w:rPr>
        <w:t xml:space="preserve"> (ARCAL CLXXVII)</w:t>
      </w:r>
    </w:p>
    <w:bookmarkEnd w:id="4"/>
    <w:p w14:paraId="3788C257" w14:textId="77777777" w:rsidR="00746310" w:rsidRDefault="00746310" w:rsidP="00746310">
      <w:pPr>
        <w:rPr>
          <w:b/>
          <w:color w:val="000000"/>
        </w:rPr>
      </w:pPr>
    </w:p>
    <w:p w14:paraId="694D0F02" w14:textId="753CC61A" w:rsidR="00746310" w:rsidRPr="002541B4" w:rsidRDefault="00746310" w:rsidP="00746310">
      <w:pPr>
        <w:rPr>
          <w:b/>
          <w:color w:val="000000"/>
        </w:rPr>
      </w:pPr>
      <w:r w:rsidRPr="002541B4">
        <w:rPr>
          <w:b/>
          <w:color w:val="000000"/>
        </w:rPr>
        <w:t xml:space="preserve">1. </w:t>
      </w:r>
      <w:r w:rsidRPr="002541B4">
        <w:tab/>
      </w:r>
      <w:r w:rsidRPr="002541B4">
        <w:rPr>
          <w:b/>
          <w:color w:val="000000"/>
        </w:rPr>
        <w:t>EXECUTIVE SUMMARY</w:t>
      </w:r>
    </w:p>
    <w:p w14:paraId="4C45A5A1" w14:textId="77777777" w:rsidR="00746310" w:rsidRPr="002541B4" w:rsidRDefault="00746310" w:rsidP="00746310">
      <w:pPr>
        <w:rPr>
          <w:color w:val="000000"/>
        </w:rPr>
      </w:pPr>
      <w:r w:rsidRPr="002541B4">
        <w:tab/>
      </w:r>
    </w:p>
    <w:p w14:paraId="26EFEC87" w14:textId="77777777" w:rsidR="00746310" w:rsidRPr="002541B4" w:rsidRDefault="00746310" w:rsidP="00746310">
      <w:pPr>
        <w:rPr>
          <w:color w:val="000000"/>
        </w:rPr>
      </w:pPr>
      <w:r w:rsidRPr="002541B4">
        <w:rPr>
          <w:color w:val="000000"/>
        </w:rPr>
        <w:t>Summary of participation in the project:</w:t>
      </w:r>
    </w:p>
    <w:p w14:paraId="5D51C51E" w14:textId="77777777" w:rsidR="00746310" w:rsidRPr="002541B4" w:rsidRDefault="00746310" w:rsidP="00746310">
      <w:pPr>
        <w:ind w:left="709" w:hanging="709"/>
        <w:rPr>
          <w:b/>
          <w:color w:val="000000"/>
        </w:rPr>
      </w:pPr>
      <w:r w:rsidRPr="002541B4">
        <w:tab/>
      </w:r>
    </w:p>
    <w:p w14:paraId="2503F414" w14:textId="77777777" w:rsidR="00746310" w:rsidRPr="002541B4" w:rsidRDefault="00746310" w:rsidP="00746310">
      <w:pPr>
        <w:numPr>
          <w:ilvl w:val="0"/>
          <w:numId w:val="15"/>
        </w:numPr>
        <w:tabs>
          <w:tab w:val="num" w:pos="720"/>
        </w:tabs>
        <w:ind w:left="720"/>
        <w:rPr>
          <w:color w:val="000000"/>
        </w:rPr>
      </w:pPr>
      <w:r w:rsidRPr="002541B4">
        <w:rPr>
          <w:color w:val="000000"/>
        </w:rPr>
        <w:t>participation by the project coordinator (coordination meetings, workshops and working groups</w:t>
      </w:r>
      <w:proofErr w:type="gramStart"/>
      <w:r w:rsidRPr="002541B4">
        <w:rPr>
          <w:color w:val="000000"/>
        </w:rPr>
        <w:t>);</w:t>
      </w:r>
      <w:proofErr w:type="gramEnd"/>
    </w:p>
    <w:p w14:paraId="23B7777D" w14:textId="77777777" w:rsidR="00746310" w:rsidRDefault="00746310" w:rsidP="00746310">
      <w:pPr>
        <w:ind w:left="705"/>
        <w:rPr>
          <w:color w:val="000000"/>
        </w:rPr>
      </w:pPr>
    </w:p>
    <w:p w14:paraId="506FB02E" w14:textId="77777777" w:rsidR="00746310" w:rsidRPr="009420CD" w:rsidRDefault="00746310" w:rsidP="00746310">
      <w:r w:rsidRPr="009420CD">
        <w:t xml:space="preserve">First Virtual Coordination Meeting, </w:t>
      </w:r>
      <w:r>
        <w:t xml:space="preserve">March </w:t>
      </w:r>
      <w:r w:rsidRPr="009420CD">
        <w:t>21-2</w:t>
      </w:r>
      <w:r>
        <w:t>4,</w:t>
      </w:r>
      <w:r w:rsidRPr="009420CD">
        <w:t xml:space="preserve"> 2022</w:t>
      </w:r>
    </w:p>
    <w:p w14:paraId="67C6B045" w14:textId="77777777" w:rsidR="00746310" w:rsidRDefault="00746310" w:rsidP="00746310">
      <w:pPr>
        <w:rPr>
          <w:rFonts w:ascii="Tahoma" w:hAnsi="Tahoma" w:cs="Tahoma"/>
          <w:b/>
          <w:bCs/>
          <w:color w:val="000000"/>
          <w:sz w:val="26"/>
          <w:szCs w:val="26"/>
        </w:rPr>
      </w:pPr>
    </w:p>
    <w:p w14:paraId="4C6545EB" w14:textId="77777777" w:rsidR="00746310" w:rsidRDefault="00746310" w:rsidP="00746310">
      <w:r>
        <w:t>Virtual XRF working group meetings - May 12, June 6, June 23, August 19, 2022</w:t>
      </w:r>
    </w:p>
    <w:p w14:paraId="64383610" w14:textId="77777777" w:rsidR="00746310" w:rsidRDefault="00746310" w:rsidP="00746310"/>
    <w:p w14:paraId="5B7F0104" w14:textId="77777777" w:rsidR="00746310" w:rsidRDefault="00746310" w:rsidP="00746310">
      <w:r>
        <w:t>Project communication meeting, June 17, 2022</w:t>
      </w:r>
    </w:p>
    <w:p w14:paraId="3256E44D" w14:textId="77777777" w:rsidR="00746310" w:rsidRDefault="00746310" w:rsidP="00746310"/>
    <w:p w14:paraId="4A811C63" w14:textId="77777777" w:rsidR="00746310" w:rsidRPr="009420CD" w:rsidRDefault="00746310" w:rsidP="00746310">
      <w:r w:rsidRPr="009420CD">
        <w:t>RLA5089 Harmonization</w:t>
      </w:r>
      <w:r>
        <w:t xml:space="preserve"> of sampling protocol</w:t>
      </w:r>
      <w:r w:rsidRPr="009420CD">
        <w:t xml:space="preserve"> meeting, November 22 – 25, </w:t>
      </w:r>
      <w:r>
        <w:t xml:space="preserve">2022, Lima, </w:t>
      </w:r>
      <w:r w:rsidRPr="009420CD">
        <w:t>Peru</w:t>
      </w:r>
    </w:p>
    <w:p w14:paraId="562AE791" w14:textId="77777777" w:rsidR="00746310" w:rsidRDefault="00746310" w:rsidP="00746310"/>
    <w:p w14:paraId="47028B34" w14:textId="77777777" w:rsidR="00746310" w:rsidRPr="002541B4" w:rsidRDefault="00746310" w:rsidP="00746310">
      <w:pPr>
        <w:rPr>
          <w:color w:val="000000"/>
        </w:rPr>
      </w:pPr>
    </w:p>
    <w:p w14:paraId="47A32873" w14:textId="77777777" w:rsidR="00746310" w:rsidRPr="002541B4" w:rsidRDefault="00746310" w:rsidP="00746310">
      <w:pPr>
        <w:ind w:left="1065"/>
        <w:rPr>
          <w:color w:val="000000"/>
          <w:highlight w:val="yellow"/>
        </w:rPr>
      </w:pPr>
    </w:p>
    <w:p w14:paraId="5953A675" w14:textId="77777777" w:rsidR="00746310" w:rsidRDefault="00746310" w:rsidP="00746310">
      <w:pPr>
        <w:numPr>
          <w:ilvl w:val="0"/>
          <w:numId w:val="15"/>
        </w:numPr>
        <w:tabs>
          <w:tab w:val="num" w:pos="720"/>
        </w:tabs>
        <w:ind w:left="720"/>
        <w:jc w:val="both"/>
        <w:rPr>
          <w:color w:val="000000"/>
        </w:rPr>
      </w:pPr>
      <w:r w:rsidRPr="002541B4">
        <w:rPr>
          <w:color w:val="000000"/>
        </w:rPr>
        <w:t>resources contributed by the country to the project (include the detailed account as required in the table of financial cash indicators).</w:t>
      </w:r>
    </w:p>
    <w:p w14:paraId="7925B8CF" w14:textId="77777777" w:rsidR="00746310" w:rsidRPr="002541B4" w:rsidRDefault="00746310" w:rsidP="00746310">
      <w:pPr>
        <w:tabs>
          <w:tab w:val="num" w:pos="720"/>
        </w:tabs>
        <w:jc w:val="both"/>
        <w:rPr>
          <w:color w:val="000000"/>
        </w:rPr>
      </w:pPr>
      <w:r>
        <w:rPr>
          <w:color w:val="000000"/>
        </w:rPr>
        <w:t>N/A</w:t>
      </w:r>
    </w:p>
    <w:p w14:paraId="2318030D" w14:textId="77777777" w:rsidR="00746310" w:rsidRDefault="00746310" w:rsidP="00746310">
      <w:pPr>
        <w:spacing w:after="200" w:line="360" w:lineRule="auto"/>
        <w:jc w:val="center"/>
      </w:pPr>
    </w:p>
    <w:p w14:paraId="6B39C597" w14:textId="77777777" w:rsidR="00746310" w:rsidRPr="002541B4" w:rsidRDefault="00746310" w:rsidP="00746310">
      <w:pPr>
        <w:spacing w:after="120"/>
        <w:jc w:val="both"/>
        <w:rPr>
          <w:b/>
          <w:color w:val="000000"/>
        </w:rPr>
      </w:pPr>
      <w:r w:rsidRPr="002541B4">
        <w:rPr>
          <w:b/>
          <w:color w:val="000000"/>
        </w:rPr>
        <w:t>2. IMPACT OF PROJECT ACTIVITIES IN THE COUNTRY</w:t>
      </w:r>
    </w:p>
    <w:p w14:paraId="225E10B8" w14:textId="77777777" w:rsidR="00746310" w:rsidRDefault="00746310" w:rsidP="00746310">
      <w:pPr>
        <w:tabs>
          <w:tab w:val="num" w:pos="0"/>
        </w:tabs>
        <w:spacing w:after="120" w:line="360" w:lineRule="auto"/>
        <w:rPr>
          <w:color w:val="000000"/>
        </w:rPr>
      </w:pPr>
      <w:r w:rsidRPr="002541B4">
        <w:rPr>
          <w:color w:val="000000"/>
        </w:rPr>
        <w:t>Highlight actual contributions of project activities, quantitatively and qualitatively, as far as possible.</w:t>
      </w:r>
    </w:p>
    <w:p w14:paraId="508F9C0C" w14:textId="77777777" w:rsidR="00746310" w:rsidRDefault="00746310" w:rsidP="00746310">
      <w:pPr>
        <w:tabs>
          <w:tab w:val="num" w:pos="0"/>
        </w:tabs>
        <w:spacing w:after="120" w:line="360" w:lineRule="auto"/>
        <w:jc w:val="both"/>
        <w:rPr>
          <w:color w:val="000000"/>
        </w:rPr>
      </w:pPr>
      <w:r>
        <w:rPr>
          <w:color w:val="000000"/>
        </w:rPr>
        <w:t>With the project in the fairly early stages of the development of sampling and analysis protocols, contributions of project activities to actual impact within the country was expected to be somewhat limited. However, the progress achieved in these activities and the future potential contributions to national impact to which they point will be significant.</w:t>
      </w:r>
    </w:p>
    <w:p w14:paraId="30625772" w14:textId="15A677CC" w:rsidR="00746310" w:rsidRDefault="00746310" w:rsidP="00746310">
      <w:pPr>
        <w:tabs>
          <w:tab w:val="num" w:pos="0"/>
        </w:tabs>
        <w:spacing w:after="120"/>
        <w:rPr>
          <w:color w:val="000000"/>
        </w:rPr>
      </w:pPr>
    </w:p>
    <w:p w14:paraId="2E4E8DB3" w14:textId="77777777" w:rsidR="00746310" w:rsidRPr="002541B4" w:rsidRDefault="00746310" w:rsidP="00746310">
      <w:pPr>
        <w:tabs>
          <w:tab w:val="num" w:pos="0"/>
        </w:tabs>
        <w:spacing w:after="120"/>
        <w:rPr>
          <w:color w:val="000000"/>
        </w:rPr>
      </w:pPr>
    </w:p>
    <w:p w14:paraId="47C17725" w14:textId="77777777" w:rsidR="00746310" w:rsidRPr="002541B4" w:rsidRDefault="00746310" w:rsidP="00746310">
      <w:pPr>
        <w:tabs>
          <w:tab w:val="num" w:pos="0"/>
        </w:tabs>
        <w:spacing w:after="120"/>
        <w:ind w:left="283"/>
        <w:rPr>
          <w:color w:val="000000"/>
        </w:rPr>
      </w:pPr>
    </w:p>
    <w:p w14:paraId="6404B243" w14:textId="3B490DFA" w:rsidR="00746310" w:rsidRDefault="00746310" w:rsidP="00746310">
      <w:pPr>
        <w:tabs>
          <w:tab w:val="num" w:pos="0"/>
        </w:tabs>
        <w:spacing w:after="120"/>
        <w:jc w:val="both"/>
        <w:rPr>
          <w:b/>
        </w:rPr>
      </w:pPr>
      <w:r w:rsidRPr="002541B4">
        <w:rPr>
          <w:b/>
        </w:rPr>
        <w:lastRenderedPageBreak/>
        <w:t>3. RESULTS</w:t>
      </w:r>
    </w:p>
    <w:p w14:paraId="7CA9FE57" w14:textId="169ED589" w:rsidR="00746310" w:rsidRDefault="00746310" w:rsidP="00746310">
      <w:pPr>
        <w:tabs>
          <w:tab w:val="num" w:pos="0"/>
        </w:tabs>
        <w:spacing w:after="120"/>
        <w:jc w:val="both"/>
        <w:rPr>
          <w:bCs/>
        </w:rPr>
      </w:pPr>
      <w:r w:rsidRPr="00746310">
        <w:rPr>
          <w:bCs/>
        </w:rPr>
        <w:t>None reported.</w:t>
      </w:r>
    </w:p>
    <w:p w14:paraId="6672A383" w14:textId="77777777" w:rsidR="00746310" w:rsidRPr="00746310" w:rsidRDefault="00746310" w:rsidP="00746310">
      <w:pPr>
        <w:tabs>
          <w:tab w:val="num" w:pos="0"/>
        </w:tabs>
        <w:spacing w:after="120"/>
        <w:jc w:val="both"/>
        <w:rPr>
          <w:bCs/>
        </w:rPr>
      </w:pPr>
    </w:p>
    <w:p w14:paraId="23379CCB" w14:textId="3DD5B345" w:rsidR="00746310" w:rsidRPr="002541B4" w:rsidRDefault="00746310" w:rsidP="00746310">
      <w:pPr>
        <w:tabs>
          <w:tab w:val="num" w:pos="0"/>
        </w:tabs>
        <w:spacing w:after="120"/>
        <w:jc w:val="both"/>
        <w:rPr>
          <w:b/>
          <w:color w:val="000000"/>
        </w:rPr>
      </w:pPr>
      <w:r>
        <w:rPr>
          <w:b/>
        </w:rPr>
        <w:t xml:space="preserve">4. </w:t>
      </w:r>
      <w:r w:rsidRPr="002541B4">
        <w:rPr>
          <w:b/>
        </w:rPr>
        <w:t>DIFFICULTIES AND PROBLEMS ARISING DURING PROJECT IMPLEMENTATION</w:t>
      </w:r>
    </w:p>
    <w:p w14:paraId="2786D32B" w14:textId="77777777" w:rsidR="00746310" w:rsidRPr="002541B4" w:rsidRDefault="00746310" w:rsidP="00746310">
      <w:pPr>
        <w:tabs>
          <w:tab w:val="num" w:pos="0"/>
        </w:tabs>
        <w:spacing w:after="120"/>
        <w:rPr>
          <w:b/>
          <w:color w:val="000000"/>
        </w:rPr>
      </w:pPr>
      <w:r w:rsidRPr="002541B4">
        <w:rPr>
          <w:color w:val="000000"/>
        </w:rPr>
        <w:t>Outline problems and difficulties encountered during project implementation, with emphasis on solutions.</w:t>
      </w:r>
    </w:p>
    <w:p w14:paraId="48620A0A" w14:textId="77777777" w:rsidR="00746310" w:rsidRPr="00DB2CDB" w:rsidRDefault="00746310" w:rsidP="00746310">
      <w:pPr>
        <w:tabs>
          <w:tab w:val="num" w:pos="0"/>
        </w:tabs>
        <w:spacing w:after="120" w:line="360" w:lineRule="auto"/>
        <w:jc w:val="both"/>
        <w:rPr>
          <w:color w:val="000000"/>
        </w:rPr>
      </w:pPr>
      <w:r w:rsidRPr="00DB2CDB">
        <w:rPr>
          <w:color w:val="000000"/>
        </w:rPr>
        <w:t xml:space="preserve">Many of the meetings were primarily held in Spanish. This made it quite challenging for participants from Jamaica to </w:t>
      </w:r>
      <w:r>
        <w:rPr>
          <w:color w:val="000000"/>
        </w:rPr>
        <w:t>adequately contribute/</w:t>
      </w:r>
      <w:r w:rsidRPr="00DB2CDB">
        <w:rPr>
          <w:color w:val="000000"/>
        </w:rPr>
        <w:t xml:space="preserve">participate </w:t>
      </w:r>
      <w:r>
        <w:rPr>
          <w:color w:val="000000"/>
        </w:rPr>
        <w:t>fully and was effectively excluded (by the language barrier) from the discussions and project planning. For virtual meetings, it was suggested that the subtitle feature be used along with live translation by google translate but this was far from ideal and just isn’t a practical solution. A possible solution is to make provisions for translation/interpretation by real people.</w:t>
      </w:r>
    </w:p>
    <w:p w14:paraId="023C29DD" w14:textId="73E13E18" w:rsidR="00746310" w:rsidRDefault="00746310" w:rsidP="00746310">
      <w:pPr>
        <w:spacing w:after="200" w:line="360" w:lineRule="auto"/>
        <w:jc w:val="center"/>
        <w:rPr>
          <w:b/>
          <w:color w:val="000000"/>
          <w:lang w:val="en-029"/>
        </w:rPr>
      </w:pPr>
      <w:r w:rsidRPr="002541B4">
        <w:br w:type="page"/>
      </w:r>
    </w:p>
    <w:p w14:paraId="6F85F3CA" w14:textId="4E0060F9" w:rsidR="00400ABA" w:rsidRPr="00493987" w:rsidRDefault="00400ABA" w:rsidP="00400ABA">
      <w:pPr>
        <w:spacing w:after="200" w:line="360" w:lineRule="auto"/>
        <w:jc w:val="center"/>
        <w:rPr>
          <w:b/>
          <w:color w:val="000000"/>
          <w:lang w:val="en-029"/>
        </w:rPr>
      </w:pPr>
      <w:r w:rsidRPr="00493987">
        <w:rPr>
          <w:b/>
          <w:color w:val="000000"/>
          <w:lang w:val="en-029"/>
        </w:rPr>
        <w:lastRenderedPageBreak/>
        <w:t>PROJECT COUNTERPART SUMMARIES:</w:t>
      </w:r>
    </w:p>
    <w:p w14:paraId="45894F94" w14:textId="77777777" w:rsidR="00400ABA" w:rsidRPr="00493987" w:rsidRDefault="00400ABA" w:rsidP="00400ABA">
      <w:pPr>
        <w:spacing w:after="200" w:line="360" w:lineRule="auto"/>
        <w:jc w:val="both"/>
        <w:rPr>
          <w:b/>
          <w:color w:val="000000"/>
          <w:lang w:val="en-029"/>
        </w:rPr>
      </w:pPr>
      <w:r w:rsidRPr="00493987">
        <w:rPr>
          <w:b/>
          <w:color w:val="000000"/>
          <w:lang w:val="en-029"/>
        </w:rPr>
        <w:t>INTRODUCTION</w:t>
      </w:r>
    </w:p>
    <w:p w14:paraId="47D12A38" w14:textId="3364EFB1" w:rsidR="00DA6537" w:rsidRPr="00493987" w:rsidRDefault="00DA6537" w:rsidP="00DA6537">
      <w:pPr>
        <w:spacing w:before="360" w:after="240" w:line="360" w:lineRule="auto"/>
        <w:jc w:val="both"/>
        <w:rPr>
          <w:color w:val="000000"/>
          <w:lang w:val="en-029"/>
        </w:rPr>
      </w:pPr>
      <w:r w:rsidRPr="00493987">
        <w:rPr>
          <w:b/>
          <w:color w:val="000000"/>
          <w:lang w:val="en-029"/>
        </w:rPr>
        <w:t>RLA60</w:t>
      </w:r>
      <w:r w:rsidR="00493987">
        <w:rPr>
          <w:b/>
          <w:color w:val="000000"/>
          <w:lang w:val="en-029"/>
        </w:rPr>
        <w:t>8</w:t>
      </w:r>
      <w:r w:rsidRPr="00493987">
        <w:rPr>
          <w:b/>
          <w:color w:val="000000"/>
          <w:lang w:val="en-029"/>
        </w:rPr>
        <w:t xml:space="preserve">9: </w:t>
      </w:r>
      <w:r w:rsidR="00493987">
        <w:rPr>
          <w:b/>
          <w:color w:val="000000"/>
          <w:lang w:val="en-029"/>
        </w:rPr>
        <w:t>“</w:t>
      </w:r>
      <w:r w:rsidR="00493987" w:rsidRPr="00493987">
        <w:rPr>
          <w:color w:val="000000"/>
          <w:lang w:val="en-029"/>
        </w:rPr>
        <w:t>Using Stable Isotopes to Reduce Nutritional Risks in Pregnant Women and Their Impact on Infants</w:t>
      </w:r>
      <w:r w:rsidR="00493987">
        <w:rPr>
          <w:color w:val="000000"/>
          <w:lang w:val="en-029"/>
        </w:rPr>
        <w:t>”</w:t>
      </w:r>
      <w:r w:rsidR="00493987" w:rsidRPr="00493987">
        <w:rPr>
          <w:color w:val="000000"/>
          <w:lang w:val="en-029"/>
        </w:rPr>
        <w:t xml:space="preserve"> (ARCAL CLXXXIV)</w:t>
      </w:r>
    </w:p>
    <w:p w14:paraId="1260059D" w14:textId="0441815B" w:rsidR="00400ABA" w:rsidRPr="00493987" w:rsidRDefault="00493987" w:rsidP="00400ABA">
      <w:pPr>
        <w:spacing w:before="360" w:after="240" w:line="360" w:lineRule="auto"/>
        <w:jc w:val="both"/>
        <w:rPr>
          <w:color w:val="000000"/>
          <w:lang w:val="en-029"/>
        </w:rPr>
      </w:pPr>
      <w:r w:rsidRPr="00493987">
        <w:rPr>
          <w:color w:val="000000"/>
          <w:lang w:val="en-029"/>
        </w:rPr>
        <w:t>Nothing activities to report on, project awaiting ethics approval for the work</w:t>
      </w:r>
      <w:r w:rsidR="001C25B0">
        <w:rPr>
          <w:color w:val="000000"/>
          <w:lang w:val="en-029"/>
        </w:rPr>
        <w:t xml:space="preserve"> to proceed.</w:t>
      </w:r>
    </w:p>
    <w:p w14:paraId="08C41807" w14:textId="77777777" w:rsidR="00400ABA" w:rsidRPr="00493987" w:rsidRDefault="00400ABA" w:rsidP="00400ABA">
      <w:pPr>
        <w:spacing w:before="360" w:after="240" w:line="360" w:lineRule="auto"/>
        <w:jc w:val="both"/>
        <w:rPr>
          <w:b/>
          <w:lang w:val="en-029"/>
        </w:rPr>
      </w:pPr>
      <w:r w:rsidRPr="00493987">
        <w:rPr>
          <w:b/>
          <w:lang w:val="en-029"/>
        </w:rPr>
        <w:t>1. EXECUTIVE SUMMARY</w:t>
      </w:r>
    </w:p>
    <w:p w14:paraId="09ED6179" w14:textId="77777777" w:rsidR="00400ABA" w:rsidRPr="00493987" w:rsidRDefault="00400ABA" w:rsidP="00400ABA">
      <w:pPr>
        <w:spacing w:before="360" w:after="240" w:line="360" w:lineRule="auto"/>
        <w:jc w:val="both"/>
        <w:rPr>
          <w:b/>
          <w:lang w:val="en-029"/>
        </w:rPr>
      </w:pPr>
      <w:r w:rsidRPr="00493987">
        <w:rPr>
          <w:b/>
          <w:lang w:val="en-029"/>
        </w:rPr>
        <w:t>2. IMPACT OF PROJECT ACTIVITIES IN THE COUNTRY</w:t>
      </w:r>
    </w:p>
    <w:p w14:paraId="75CFE844" w14:textId="77777777" w:rsidR="00400ABA" w:rsidRPr="00493987" w:rsidRDefault="00400ABA" w:rsidP="00400ABA">
      <w:pPr>
        <w:spacing w:before="360" w:after="240" w:line="360" w:lineRule="auto"/>
        <w:jc w:val="both"/>
        <w:rPr>
          <w:b/>
          <w:lang w:val="en-029"/>
        </w:rPr>
      </w:pPr>
      <w:r w:rsidRPr="00493987">
        <w:rPr>
          <w:b/>
          <w:lang w:val="en-029"/>
        </w:rPr>
        <w:t>3. RESULTS</w:t>
      </w:r>
    </w:p>
    <w:p w14:paraId="79F0B1A5" w14:textId="77777777" w:rsidR="00400ABA" w:rsidRPr="00493987" w:rsidRDefault="00400ABA" w:rsidP="00400ABA">
      <w:pPr>
        <w:spacing w:before="360" w:after="240" w:line="360" w:lineRule="auto"/>
        <w:jc w:val="both"/>
        <w:rPr>
          <w:b/>
          <w:lang w:val="en-029"/>
        </w:rPr>
      </w:pPr>
      <w:r w:rsidRPr="00493987">
        <w:rPr>
          <w:b/>
          <w:lang w:val="en-029"/>
        </w:rPr>
        <w:t>4. DIFFICULTIES AND PROBLEMS PRESENTED DURING THE PROGRESS OF THE PROJECT:</w:t>
      </w:r>
    </w:p>
    <w:p w14:paraId="21DC0DF7" w14:textId="77777777" w:rsidR="00400ABA" w:rsidRPr="00493987" w:rsidRDefault="00400ABA" w:rsidP="00400ABA">
      <w:pPr>
        <w:spacing w:before="360" w:after="240" w:line="360" w:lineRule="auto"/>
        <w:jc w:val="both"/>
        <w:rPr>
          <w:lang w:val="en-029"/>
        </w:rPr>
      </w:pPr>
      <w:r w:rsidRPr="00493987">
        <w:rPr>
          <w:lang w:val="en-029"/>
        </w:rPr>
        <w:t>None reported.</w:t>
      </w:r>
    </w:p>
    <w:p w14:paraId="17DBA84E" w14:textId="24B9CB15" w:rsidR="00DA6537" w:rsidRPr="00F461AE" w:rsidRDefault="00DA6537">
      <w:pPr>
        <w:spacing w:after="200" w:line="276" w:lineRule="auto"/>
        <w:rPr>
          <w:b/>
          <w:color w:val="000000"/>
          <w:highlight w:val="yellow"/>
          <w:lang w:val="en-029"/>
        </w:rPr>
      </w:pPr>
      <w:r w:rsidRPr="00F461AE">
        <w:rPr>
          <w:b/>
          <w:color w:val="000000"/>
          <w:highlight w:val="yellow"/>
          <w:lang w:val="en-029"/>
        </w:rPr>
        <w:br w:type="page"/>
      </w:r>
    </w:p>
    <w:p w14:paraId="3E8E2390" w14:textId="6B25DA58" w:rsidR="00F8720C" w:rsidRPr="00493987" w:rsidRDefault="00F8720C" w:rsidP="005245A0">
      <w:pPr>
        <w:spacing w:after="200" w:line="360" w:lineRule="auto"/>
        <w:jc w:val="both"/>
        <w:rPr>
          <w:b/>
          <w:color w:val="000000"/>
          <w:lang w:val="en-029"/>
        </w:rPr>
      </w:pPr>
      <w:r w:rsidRPr="00493987">
        <w:rPr>
          <w:b/>
          <w:color w:val="000000"/>
          <w:lang w:val="en-029"/>
        </w:rPr>
        <w:lastRenderedPageBreak/>
        <w:t>INTRODUCTION</w:t>
      </w:r>
    </w:p>
    <w:p w14:paraId="6DF70F7F" w14:textId="4CEA1F56" w:rsidR="00F8720C" w:rsidRPr="00493987" w:rsidRDefault="005841D0" w:rsidP="005245A0">
      <w:pPr>
        <w:spacing w:before="360" w:after="240" w:line="360" w:lineRule="auto"/>
        <w:jc w:val="both"/>
        <w:rPr>
          <w:b/>
          <w:color w:val="000000"/>
          <w:lang w:val="en-029"/>
        </w:rPr>
      </w:pPr>
      <w:r w:rsidRPr="00493987">
        <w:rPr>
          <w:b/>
          <w:color w:val="000000"/>
          <w:lang w:val="en-029"/>
        </w:rPr>
        <w:t>RLA6084</w:t>
      </w:r>
      <w:r w:rsidR="00F8720C" w:rsidRPr="00493987">
        <w:rPr>
          <w:b/>
          <w:color w:val="000000"/>
          <w:lang w:val="en-029"/>
        </w:rPr>
        <w:t xml:space="preserve">: </w:t>
      </w:r>
      <w:r w:rsidR="00764A90" w:rsidRPr="00493987">
        <w:rPr>
          <w:color w:val="000000"/>
          <w:lang w:val="en-029"/>
        </w:rPr>
        <w:t>"</w:t>
      </w:r>
      <w:r w:rsidRPr="00493987">
        <w:t xml:space="preserve"> </w:t>
      </w:r>
      <w:r w:rsidRPr="00493987">
        <w:rPr>
          <w:color w:val="000000"/>
          <w:lang w:val="en-029"/>
        </w:rPr>
        <w:t>Strengthening Regional Human Resource Development in Different Areas of Radio</w:t>
      </w:r>
      <w:r w:rsidR="00C67FBD" w:rsidRPr="00493987">
        <w:rPr>
          <w:color w:val="000000"/>
          <w:lang w:val="en-029"/>
        </w:rPr>
        <w:t>-</w:t>
      </w:r>
      <w:r w:rsidRPr="00493987">
        <w:rPr>
          <w:color w:val="000000"/>
          <w:lang w:val="en-029"/>
        </w:rPr>
        <w:t xml:space="preserve">pharmacy </w:t>
      </w:r>
      <w:r w:rsidR="00764A90" w:rsidRPr="00493987">
        <w:rPr>
          <w:color w:val="000000"/>
          <w:lang w:val="en-029"/>
        </w:rPr>
        <w:t>"</w:t>
      </w:r>
      <w:r w:rsidRPr="00493987">
        <w:rPr>
          <w:color w:val="000000"/>
          <w:lang w:val="en-029"/>
        </w:rPr>
        <w:t>(ARCAL CLXIX)</w:t>
      </w:r>
    </w:p>
    <w:p w14:paraId="0942AF0D" w14:textId="77777777" w:rsidR="00AF3BC1" w:rsidRPr="00493987" w:rsidRDefault="00AF3BC1" w:rsidP="005245A0">
      <w:pPr>
        <w:spacing w:before="360" w:after="240" w:line="360" w:lineRule="auto"/>
        <w:jc w:val="both"/>
        <w:rPr>
          <w:color w:val="000000"/>
          <w:lang w:val="en-029"/>
        </w:rPr>
      </w:pPr>
      <w:r w:rsidRPr="00493987">
        <w:rPr>
          <w:color w:val="000000"/>
          <w:lang w:val="en-029"/>
        </w:rPr>
        <w:t xml:space="preserve">This project aims to strengthen the partnerships of national institutions in the region to provide access to radiopharmaceuticals in all countries. Brazil, Cuba, Uruguay, </w:t>
      </w:r>
      <w:proofErr w:type="gramStart"/>
      <w:r w:rsidRPr="00493987">
        <w:rPr>
          <w:color w:val="000000"/>
          <w:lang w:val="en-029"/>
        </w:rPr>
        <w:t>Argentina</w:t>
      </w:r>
      <w:proofErr w:type="gramEnd"/>
      <w:r w:rsidRPr="00493987">
        <w:rPr>
          <w:color w:val="000000"/>
          <w:lang w:val="en-029"/>
        </w:rPr>
        <w:t xml:space="preserve"> and Peru, possess infrastructure that can serve as a basis for the propagation of the activity and overall regional solutions that benefit all the participating countries. Relevant international partners are the World Health Organization (WHO) and the United Nations Scientific Committee on the Effects of Atomic Radiation (UNSCEAR).</w:t>
      </w:r>
    </w:p>
    <w:p w14:paraId="20E9F92C" w14:textId="7FA5733C" w:rsidR="00F8720C" w:rsidRPr="00493987" w:rsidRDefault="00F8720C" w:rsidP="005245A0">
      <w:pPr>
        <w:spacing w:before="360" w:after="240" w:line="360" w:lineRule="auto"/>
        <w:jc w:val="both"/>
        <w:rPr>
          <w:b/>
          <w:lang w:val="en-029"/>
        </w:rPr>
      </w:pPr>
      <w:r w:rsidRPr="00493987">
        <w:rPr>
          <w:b/>
          <w:lang w:val="en-029"/>
        </w:rPr>
        <w:t>1. EXECUTIVE SUMMARY</w:t>
      </w:r>
    </w:p>
    <w:p w14:paraId="50F5212A" w14:textId="77777777" w:rsidR="00493987" w:rsidRDefault="00493987" w:rsidP="00493987">
      <w:pPr>
        <w:numPr>
          <w:ilvl w:val="0"/>
          <w:numId w:val="15"/>
        </w:numPr>
        <w:tabs>
          <w:tab w:val="clear" w:pos="360"/>
          <w:tab w:val="num" w:pos="0"/>
          <w:tab w:val="num" w:pos="720"/>
        </w:tabs>
        <w:spacing w:line="360" w:lineRule="auto"/>
        <w:jc w:val="both"/>
        <w:rPr>
          <w:color w:val="000000"/>
        </w:rPr>
      </w:pPr>
      <w:r>
        <w:rPr>
          <w:color w:val="000000"/>
        </w:rPr>
        <w:t>P</w:t>
      </w:r>
      <w:r w:rsidRPr="002541B4">
        <w:rPr>
          <w:color w:val="000000"/>
        </w:rPr>
        <w:t>articipation by the project coordinator (coordination meetings, workshops and working groups</w:t>
      </w:r>
      <w:proofErr w:type="gramStart"/>
      <w:r w:rsidRPr="002541B4">
        <w:rPr>
          <w:color w:val="000000"/>
        </w:rPr>
        <w:t>);</w:t>
      </w:r>
      <w:proofErr w:type="gramEnd"/>
    </w:p>
    <w:p w14:paraId="7392F104" w14:textId="77777777" w:rsidR="00493987" w:rsidRPr="006E5E7A" w:rsidRDefault="00493987" w:rsidP="00493987">
      <w:pPr>
        <w:pStyle w:val="ListParagraph"/>
        <w:numPr>
          <w:ilvl w:val="0"/>
          <w:numId w:val="32"/>
        </w:numPr>
        <w:spacing w:line="360" w:lineRule="auto"/>
        <w:ind w:left="1080"/>
        <w:jc w:val="both"/>
        <w:rPr>
          <w:color w:val="000000"/>
        </w:rPr>
      </w:pPr>
      <w:r>
        <w:rPr>
          <w:color w:val="000000"/>
        </w:rPr>
        <w:t xml:space="preserve">The working group with participants from seven selected countries (Uruguay, Cuba, Argentina, Panama, Mexico, </w:t>
      </w:r>
      <w:proofErr w:type="gramStart"/>
      <w:r>
        <w:rPr>
          <w:color w:val="000000"/>
        </w:rPr>
        <w:t>Columbia</w:t>
      </w:r>
      <w:proofErr w:type="gramEnd"/>
      <w:r>
        <w:rPr>
          <w:color w:val="000000"/>
        </w:rPr>
        <w:t xml:space="preserve"> and Jamaica) did significant work throughout 2021. This group was previously tasked to strategize virtually on the production of specialization programmes in </w:t>
      </w:r>
      <w:proofErr w:type="spellStart"/>
      <w:r>
        <w:rPr>
          <w:color w:val="000000"/>
        </w:rPr>
        <w:t>radiopharmacy</w:t>
      </w:r>
      <w:proofErr w:type="spellEnd"/>
      <w:r w:rsidRPr="006E5E7A">
        <w:rPr>
          <w:color w:val="000000"/>
        </w:rPr>
        <w:t xml:space="preserve"> </w:t>
      </w:r>
      <w:r>
        <w:rPr>
          <w:color w:val="000000"/>
        </w:rPr>
        <w:t>including different types of training.</w:t>
      </w:r>
    </w:p>
    <w:p w14:paraId="7ADCC670" w14:textId="77777777" w:rsidR="00493987" w:rsidRDefault="00493987" w:rsidP="00493987">
      <w:pPr>
        <w:pStyle w:val="ListParagraph"/>
        <w:numPr>
          <w:ilvl w:val="0"/>
          <w:numId w:val="32"/>
        </w:numPr>
        <w:spacing w:line="360" w:lineRule="auto"/>
        <w:ind w:left="1080"/>
        <w:jc w:val="both"/>
        <w:rPr>
          <w:color w:val="000000"/>
        </w:rPr>
      </w:pPr>
      <w:r>
        <w:rPr>
          <w:color w:val="000000"/>
        </w:rPr>
        <w:t xml:space="preserve">May 25, 2022 – </w:t>
      </w:r>
      <w:r>
        <w:rPr>
          <w:color w:val="000000"/>
        </w:rPr>
        <w:tab/>
        <w:t>First virtual meeting of the national counterparts</w:t>
      </w:r>
    </w:p>
    <w:p w14:paraId="0C8FE4AF" w14:textId="77777777" w:rsidR="00493987" w:rsidRDefault="00493987" w:rsidP="00493987">
      <w:pPr>
        <w:pStyle w:val="ListParagraph"/>
        <w:numPr>
          <w:ilvl w:val="0"/>
          <w:numId w:val="32"/>
        </w:numPr>
        <w:spacing w:line="360" w:lineRule="auto"/>
        <w:ind w:left="1080"/>
        <w:jc w:val="both"/>
        <w:rPr>
          <w:color w:val="000000"/>
        </w:rPr>
      </w:pPr>
      <w:r>
        <w:rPr>
          <w:color w:val="000000"/>
        </w:rPr>
        <w:t xml:space="preserve">August 22, 2022 – </w:t>
      </w:r>
      <w:r>
        <w:rPr>
          <w:color w:val="000000"/>
        </w:rPr>
        <w:tab/>
        <w:t>Submission of abstract from the regional project for acceptance at the upcoming International Symposium on Trends in Radiopharmaceuticals in Vienna, Austria from April 17-21, 2023.</w:t>
      </w:r>
    </w:p>
    <w:p w14:paraId="0744CB2C" w14:textId="77777777" w:rsidR="00493987" w:rsidRPr="001F4AFB" w:rsidRDefault="00493987" w:rsidP="00493987">
      <w:pPr>
        <w:pStyle w:val="ListParagraph"/>
        <w:spacing w:line="360" w:lineRule="auto"/>
        <w:ind w:left="360"/>
        <w:jc w:val="both"/>
        <w:rPr>
          <w:color w:val="000000"/>
        </w:rPr>
      </w:pPr>
    </w:p>
    <w:p w14:paraId="4815C54E" w14:textId="77777777" w:rsidR="00493987" w:rsidRDefault="00493987" w:rsidP="00493987">
      <w:pPr>
        <w:numPr>
          <w:ilvl w:val="0"/>
          <w:numId w:val="15"/>
        </w:numPr>
        <w:tabs>
          <w:tab w:val="clear" w:pos="360"/>
          <w:tab w:val="num" w:pos="0"/>
          <w:tab w:val="num" w:pos="720"/>
        </w:tabs>
        <w:spacing w:line="360" w:lineRule="auto"/>
        <w:jc w:val="both"/>
        <w:rPr>
          <w:color w:val="000000"/>
        </w:rPr>
      </w:pPr>
      <w:r>
        <w:rPr>
          <w:color w:val="000000"/>
        </w:rPr>
        <w:t>R</w:t>
      </w:r>
      <w:r w:rsidRPr="002541B4">
        <w:rPr>
          <w:color w:val="000000"/>
        </w:rPr>
        <w:t>esources contributed by the country to the project (include the detailed account as required in the table of financial cash indicators).</w:t>
      </w:r>
    </w:p>
    <w:p w14:paraId="063F296A" w14:textId="77777777" w:rsidR="00493987" w:rsidRDefault="00493987" w:rsidP="00493987">
      <w:pPr>
        <w:tabs>
          <w:tab w:val="num" w:pos="720"/>
        </w:tabs>
        <w:spacing w:line="360" w:lineRule="auto"/>
        <w:jc w:val="both"/>
        <w:rPr>
          <w:color w:val="000000"/>
        </w:rPr>
      </w:pPr>
    </w:p>
    <w:p w14:paraId="0E8F21EC" w14:textId="77777777" w:rsidR="00493987" w:rsidRDefault="00493987" w:rsidP="00493987">
      <w:pPr>
        <w:spacing w:before="360" w:after="240" w:line="360" w:lineRule="auto"/>
        <w:jc w:val="both"/>
        <w:rPr>
          <w:color w:val="000000"/>
        </w:rPr>
      </w:pPr>
      <w:r w:rsidRPr="00816CFC">
        <w:rPr>
          <w:color w:val="000000"/>
        </w:rPr>
        <w:t xml:space="preserve">There was no financial contribution </w:t>
      </w:r>
      <w:r>
        <w:rPr>
          <w:color w:val="000000"/>
        </w:rPr>
        <w:t>made to the project by Jamaica.</w:t>
      </w:r>
    </w:p>
    <w:p w14:paraId="5952E252" w14:textId="77777777" w:rsidR="00493987" w:rsidRDefault="00493987" w:rsidP="00493987">
      <w:pPr>
        <w:spacing w:before="360" w:after="240" w:line="360" w:lineRule="auto"/>
        <w:jc w:val="both"/>
        <w:rPr>
          <w:color w:val="000000"/>
        </w:rPr>
      </w:pPr>
    </w:p>
    <w:p w14:paraId="2538A34E" w14:textId="24151EFF" w:rsidR="00F8720C" w:rsidRPr="00493987" w:rsidRDefault="00F8720C" w:rsidP="00493987">
      <w:pPr>
        <w:spacing w:before="360" w:after="240" w:line="360" w:lineRule="auto"/>
        <w:jc w:val="both"/>
        <w:rPr>
          <w:b/>
          <w:lang w:val="en-029"/>
        </w:rPr>
      </w:pPr>
      <w:r w:rsidRPr="00493987">
        <w:rPr>
          <w:b/>
          <w:lang w:val="en-029"/>
        </w:rPr>
        <w:lastRenderedPageBreak/>
        <w:t>2. IMPACT OF PROJECT ACTIVITIES IN THE COUNTRY</w:t>
      </w:r>
    </w:p>
    <w:p w14:paraId="687B5BC0" w14:textId="77777777" w:rsidR="005245A0" w:rsidRPr="00493987" w:rsidRDefault="005245A0" w:rsidP="005245A0">
      <w:pPr>
        <w:spacing w:before="360" w:after="240" w:line="360" w:lineRule="auto"/>
        <w:jc w:val="both"/>
        <w:rPr>
          <w:bCs/>
          <w:lang w:val="en-029"/>
        </w:rPr>
      </w:pPr>
      <w:r w:rsidRPr="00493987">
        <w:rPr>
          <w:bCs/>
          <w:lang w:val="en-029"/>
        </w:rPr>
        <w:t xml:space="preserve">Highlight actual contributions of project activities, quantitatively and qualitatively, as far as possible. </w:t>
      </w:r>
    </w:p>
    <w:p w14:paraId="14DA772B" w14:textId="78B1D9D6" w:rsidR="00493987" w:rsidRPr="00493987" w:rsidRDefault="005245A0" w:rsidP="00493987">
      <w:pPr>
        <w:spacing w:before="360" w:after="240" w:line="360" w:lineRule="auto"/>
        <w:jc w:val="both"/>
        <w:rPr>
          <w:bCs/>
          <w:lang w:val="en-029"/>
        </w:rPr>
      </w:pPr>
      <w:r w:rsidRPr="00493987">
        <w:rPr>
          <w:bCs/>
          <w:lang w:val="en-029"/>
        </w:rPr>
        <w:t>•</w:t>
      </w:r>
      <w:r w:rsidR="00493987" w:rsidRPr="00493987">
        <w:t xml:space="preserve"> </w:t>
      </w:r>
      <w:r w:rsidR="00493987" w:rsidRPr="00493987">
        <w:rPr>
          <w:bCs/>
          <w:lang w:val="en-029"/>
        </w:rPr>
        <w:t xml:space="preserve">As the only English-speaking Caribbean country involved in the project, there is great need for the development of a regional strategy and training programmes to overcome human resource development gaps in this field in a sustainable manner. Participation in this Regional project will have significant impact on the training of pharmacists and other scientific professionals in the </w:t>
      </w:r>
      <w:proofErr w:type="spellStart"/>
      <w:r w:rsidR="00493987" w:rsidRPr="00493987">
        <w:rPr>
          <w:bCs/>
          <w:lang w:val="en-029"/>
        </w:rPr>
        <w:t>Radiopharmacy</w:t>
      </w:r>
      <w:proofErr w:type="spellEnd"/>
      <w:r w:rsidR="00493987" w:rsidRPr="00493987">
        <w:rPr>
          <w:bCs/>
          <w:lang w:val="en-029"/>
        </w:rPr>
        <w:t>.</w:t>
      </w:r>
    </w:p>
    <w:p w14:paraId="1D070C76" w14:textId="77777777" w:rsidR="00493987" w:rsidRDefault="00493987" w:rsidP="00493987">
      <w:pPr>
        <w:spacing w:before="360" w:after="240" w:line="360" w:lineRule="auto"/>
        <w:jc w:val="both"/>
        <w:rPr>
          <w:bCs/>
          <w:lang w:val="en-029"/>
        </w:rPr>
      </w:pPr>
      <w:r w:rsidRPr="00493987">
        <w:rPr>
          <w:bCs/>
          <w:lang w:val="en-029"/>
        </w:rPr>
        <w:t>•</w:t>
      </w:r>
      <w:r>
        <w:rPr>
          <w:bCs/>
          <w:lang w:val="en-029"/>
        </w:rPr>
        <w:t xml:space="preserve"> </w:t>
      </w:r>
      <w:r w:rsidRPr="00493987">
        <w:rPr>
          <w:bCs/>
          <w:lang w:val="en-029"/>
        </w:rPr>
        <w:t xml:space="preserve">Efforts from this project will be based on a regional network of collaboration and training between academic institutions and health-care facilities. This harmonized strategy will employ different forms of </w:t>
      </w:r>
      <w:proofErr w:type="spellStart"/>
      <w:r w:rsidRPr="00493987">
        <w:rPr>
          <w:bCs/>
          <w:lang w:val="en-029"/>
        </w:rPr>
        <w:t>radiopharmacy</w:t>
      </w:r>
      <w:proofErr w:type="spellEnd"/>
      <w:r w:rsidRPr="00493987">
        <w:rPr>
          <w:bCs/>
          <w:lang w:val="en-029"/>
        </w:rPr>
        <w:t xml:space="preserve"> training including e-learning combined with experiential practice. The University of the West Indies, Mona Campus (which currently offers a Doctor of Pharmacy program) in collaboration with the University Hospital of the West Indies is ideally poised to benefit from the implementation of this activity. The UWI is currently ranked as the #1 university in the Caribbean, within the top 2% in Latin America and in the top 4% of universities in the world. This project is therefore of immense benefit to the specialized training of pharmacists in Jamaica as well as other countries in the Caribbean. </w:t>
      </w:r>
      <w:r w:rsidR="005245A0" w:rsidRPr="00493987">
        <w:rPr>
          <w:bCs/>
          <w:lang w:val="en-029"/>
        </w:rPr>
        <w:t xml:space="preserve"> </w:t>
      </w:r>
    </w:p>
    <w:p w14:paraId="2ED173F3" w14:textId="22FB56F8" w:rsidR="00F8720C" w:rsidRDefault="00F8720C" w:rsidP="00493987">
      <w:pPr>
        <w:spacing w:before="360" w:after="240" w:line="360" w:lineRule="auto"/>
        <w:jc w:val="both"/>
        <w:rPr>
          <w:b/>
          <w:lang w:val="en-029"/>
        </w:rPr>
      </w:pPr>
      <w:r w:rsidRPr="00493987">
        <w:rPr>
          <w:b/>
          <w:lang w:val="en-029"/>
        </w:rPr>
        <w:t>3. RESULTS</w:t>
      </w:r>
    </w:p>
    <w:p w14:paraId="1F4437E5" w14:textId="7CDBAA93" w:rsidR="00493987" w:rsidRPr="00493987" w:rsidRDefault="00493987" w:rsidP="00493987">
      <w:pPr>
        <w:spacing w:before="360" w:after="240" w:line="360" w:lineRule="auto"/>
        <w:jc w:val="both"/>
        <w:rPr>
          <w:bCs/>
          <w:lang w:val="en-029"/>
        </w:rPr>
      </w:pPr>
      <w:r w:rsidRPr="00493987">
        <w:rPr>
          <w:bCs/>
          <w:lang w:val="en-029"/>
        </w:rPr>
        <w:t>None reported.</w:t>
      </w:r>
    </w:p>
    <w:p w14:paraId="7CA5D85C" w14:textId="77777777" w:rsidR="00F8720C" w:rsidRPr="00493987" w:rsidRDefault="00F8720C" w:rsidP="005245A0">
      <w:pPr>
        <w:spacing w:before="360" w:after="240" w:line="360" w:lineRule="auto"/>
        <w:jc w:val="both"/>
        <w:rPr>
          <w:b/>
          <w:lang w:val="en-029"/>
        </w:rPr>
      </w:pPr>
      <w:r w:rsidRPr="00493987">
        <w:rPr>
          <w:b/>
          <w:lang w:val="en-029"/>
        </w:rPr>
        <w:t>4. DIFFICULTIES AND PROBLEMS PRESENTED DURING THE PROGRESS OF THE PROJECT:</w:t>
      </w:r>
    </w:p>
    <w:p w14:paraId="258CAB12" w14:textId="70489CDE" w:rsidR="00493987" w:rsidRPr="00493987" w:rsidRDefault="00493987" w:rsidP="00493987">
      <w:pPr>
        <w:spacing w:after="200" w:line="360" w:lineRule="auto"/>
        <w:jc w:val="both"/>
        <w:rPr>
          <w:lang w:val="en-029"/>
        </w:rPr>
      </w:pPr>
      <w:bookmarkStart w:id="5" w:name="_Hlk98243772"/>
      <w:bookmarkEnd w:id="2"/>
      <w:r w:rsidRPr="00493987">
        <w:rPr>
          <w:lang w:val="en-029"/>
        </w:rPr>
        <w:t xml:space="preserve">•There have been several delays in the scheduled activities for the project, primarily due to the COVID-19 pandemic which has severely affected global travel and face-to-face interactions. </w:t>
      </w:r>
    </w:p>
    <w:p w14:paraId="27DBC9B1" w14:textId="2CB6F739" w:rsidR="00493987" w:rsidRPr="00493987" w:rsidRDefault="00493987" w:rsidP="00493987">
      <w:pPr>
        <w:spacing w:after="200" w:line="360" w:lineRule="auto"/>
        <w:jc w:val="both"/>
        <w:rPr>
          <w:lang w:val="en-029"/>
        </w:rPr>
      </w:pPr>
      <w:r w:rsidRPr="00493987">
        <w:rPr>
          <w:lang w:val="en-029"/>
        </w:rPr>
        <w:t xml:space="preserve">•As a result, there were no significant project activities during the year 2022. The Regional Training Course (Pilot) on Radiopharmaceuticals was originally earmarked for October 12-16, </w:t>
      </w:r>
      <w:proofErr w:type="gramStart"/>
      <w:r w:rsidRPr="00493987">
        <w:rPr>
          <w:lang w:val="en-029"/>
        </w:rPr>
        <w:t>2022</w:t>
      </w:r>
      <w:proofErr w:type="gramEnd"/>
      <w:r w:rsidRPr="00493987">
        <w:rPr>
          <w:lang w:val="en-029"/>
        </w:rPr>
        <w:t xml:space="preserve"> in Bogota, Colombia. This was however postponed until March 13-17, 2023. </w:t>
      </w:r>
    </w:p>
    <w:p w14:paraId="35D54260" w14:textId="77777777" w:rsidR="00493987" w:rsidRPr="00493987" w:rsidRDefault="00493987" w:rsidP="00493987">
      <w:pPr>
        <w:spacing w:after="200" w:line="360" w:lineRule="auto"/>
        <w:jc w:val="both"/>
        <w:rPr>
          <w:lang w:val="en-029"/>
        </w:rPr>
      </w:pPr>
    </w:p>
    <w:p w14:paraId="75EEE118" w14:textId="77777777" w:rsidR="00493987" w:rsidRDefault="00493987" w:rsidP="00493987">
      <w:pPr>
        <w:spacing w:after="200" w:line="360" w:lineRule="auto"/>
        <w:jc w:val="both"/>
        <w:rPr>
          <w:lang w:val="en-029"/>
        </w:rPr>
      </w:pPr>
      <w:r w:rsidRPr="00493987">
        <w:rPr>
          <w:lang w:val="en-029"/>
        </w:rPr>
        <w:t>•The initial framework for the project included a course on SPECT in Colombia and on PET in Costa Rica. Due a lack of funding however, there was a scaling down of the scheduled activities.</w:t>
      </w:r>
    </w:p>
    <w:p w14:paraId="372BB63F" w14:textId="122BBA2C" w:rsidR="00493987" w:rsidRDefault="00493987" w:rsidP="00493987">
      <w:pPr>
        <w:spacing w:after="200" w:line="360" w:lineRule="auto"/>
        <w:jc w:val="both"/>
        <w:rPr>
          <w:lang w:val="en-029"/>
        </w:rPr>
      </w:pPr>
    </w:p>
    <w:p w14:paraId="3291EBB3" w14:textId="230BF0F8" w:rsidR="00493987" w:rsidRDefault="00493987" w:rsidP="00493987">
      <w:pPr>
        <w:spacing w:after="200" w:line="360" w:lineRule="auto"/>
        <w:jc w:val="both"/>
        <w:rPr>
          <w:lang w:val="en-029"/>
        </w:rPr>
      </w:pPr>
    </w:p>
    <w:p w14:paraId="1C2823C0" w14:textId="4AF0456E" w:rsidR="00493987" w:rsidRDefault="00493987" w:rsidP="00493987">
      <w:pPr>
        <w:spacing w:after="200" w:line="360" w:lineRule="auto"/>
        <w:jc w:val="both"/>
        <w:rPr>
          <w:lang w:val="en-029"/>
        </w:rPr>
      </w:pPr>
    </w:p>
    <w:p w14:paraId="7EA46E24" w14:textId="05224B79" w:rsidR="00493987" w:rsidRDefault="00493987" w:rsidP="00493987">
      <w:pPr>
        <w:spacing w:after="200" w:line="360" w:lineRule="auto"/>
        <w:jc w:val="both"/>
        <w:rPr>
          <w:lang w:val="en-029"/>
        </w:rPr>
      </w:pPr>
    </w:p>
    <w:p w14:paraId="0FB6261E" w14:textId="59E11979" w:rsidR="00493987" w:rsidRDefault="00493987" w:rsidP="00493987">
      <w:pPr>
        <w:spacing w:after="200" w:line="360" w:lineRule="auto"/>
        <w:jc w:val="both"/>
        <w:rPr>
          <w:lang w:val="en-029"/>
        </w:rPr>
      </w:pPr>
    </w:p>
    <w:p w14:paraId="2B9B2939" w14:textId="7A89499E" w:rsidR="00493987" w:rsidRDefault="00493987" w:rsidP="00493987">
      <w:pPr>
        <w:spacing w:after="200" w:line="360" w:lineRule="auto"/>
        <w:jc w:val="both"/>
        <w:rPr>
          <w:lang w:val="en-029"/>
        </w:rPr>
      </w:pPr>
    </w:p>
    <w:p w14:paraId="7FDA3166" w14:textId="70A611C2" w:rsidR="00493987" w:rsidRDefault="00493987" w:rsidP="00493987">
      <w:pPr>
        <w:spacing w:after="200" w:line="360" w:lineRule="auto"/>
        <w:jc w:val="both"/>
        <w:rPr>
          <w:lang w:val="en-029"/>
        </w:rPr>
      </w:pPr>
    </w:p>
    <w:p w14:paraId="2E043B7C" w14:textId="736ACF32" w:rsidR="00493987" w:rsidRDefault="00493987" w:rsidP="00493987">
      <w:pPr>
        <w:spacing w:after="200" w:line="360" w:lineRule="auto"/>
        <w:jc w:val="both"/>
        <w:rPr>
          <w:lang w:val="en-029"/>
        </w:rPr>
      </w:pPr>
    </w:p>
    <w:p w14:paraId="639BB87C" w14:textId="680148AF" w:rsidR="00493987" w:rsidRDefault="00493987" w:rsidP="00493987">
      <w:pPr>
        <w:spacing w:after="200" w:line="360" w:lineRule="auto"/>
        <w:jc w:val="both"/>
        <w:rPr>
          <w:lang w:val="en-029"/>
        </w:rPr>
      </w:pPr>
    </w:p>
    <w:p w14:paraId="144E4109" w14:textId="1921B97C" w:rsidR="00493987" w:rsidRDefault="00493987" w:rsidP="00493987">
      <w:pPr>
        <w:spacing w:after="200" w:line="360" w:lineRule="auto"/>
        <w:jc w:val="both"/>
        <w:rPr>
          <w:lang w:val="en-029"/>
        </w:rPr>
      </w:pPr>
    </w:p>
    <w:p w14:paraId="3DD57AE7" w14:textId="41D8B3E1" w:rsidR="00493987" w:rsidRDefault="00493987" w:rsidP="00493987">
      <w:pPr>
        <w:spacing w:after="200" w:line="360" w:lineRule="auto"/>
        <w:jc w:val="both"/>
        <w:rPr>
          <w:lang w:val="en-029"/>
        </w:rPr>
      </w:pPr>
    </w:p>
    <w:p w14:paraId="31798EEA" w14:textId="1F6C681F" w:rsidR="00493987" w:rsidRDefault="00493987" w:rsidP="00493987">
      <w:pPr>
        <w:spacing w:after="200" w:line="360" w:lineRule="auto"/>
        <w:jc w:val="both"/>
        <w:rPr>
          <w:lang w:val="en-029"/>
        </w:rPr>
      </w:pPr>
    </w:p>
    <w:p w14:paraId="1CE3412F" w14:textId="55486C55" w:rsidR="00493987" w:rsidRDefault="00493987" w:rsidP="00493987">
      <w:pPr>
        <w:spacing w:after="200" w:line="360" w:lineRule="auto"/>
        <w:jc w:val="both"/>
        <w:rPr>
          <w:lang w:val="en-029"/>
        </w:rPr>
      </w:pPr>
    </w:p>
    <w:p w14:paraId="5670E4ED" w14:textId="440B2F17" w:rsidR="00493987" w:rsidRDefault="00493987" w:rsidP="00493987">
      <w:pPr>
        <w:spacing w:after="200" w:line="360" w:lineRule="auto"/>
        <w:jc w:val="both"/>
        <w:rPr>
          <w:lang w:val="en-029"/>
        </w:rPr>
      </w:pPr>
    </w:p>
    <w:p w14:paraId="7C1A5AC5" w14:textId="1A193A78" w:rsidR="00493987" w:rsidRDefault="00493987" w:rsidP="00493987">
      <w:pPr>
        <w:spacing w:after="200" w:line="360" w:lineRule="auto"/>
        <w:jc w:val="both"/>
        <w:rPr>
          <w:lang w:val="en-029"/>
        </w:rPr>
      </w:pPr>
    </w:p>
    <w:p w14:paraId="54E4CDA8" w14:textId="68B28B7B" w:rsidR="00493987" w:rsidRDefault="00493987" w:rsidP="00493987">
      <w:pPr>
        <w:spacing w:after="200" w:line="360" w:lineRule="auto"/>
        <w:jc w:val="both"/>
        <w:rPr>
          <w:lang w:val="en-029"/>
        </w:rPr>
      </w:pPr>
    </w:p>
    <w:p w14:paraId="249DEBA4" w14:textId="5965B304" w:rsidR="00493987" w:rsidRDefault="00493987" w:rsidP="00493987">
      <w:pPr>
        <w:spacing w:after="200" w:line="360" w:lineRule="auto"/>
        <w:jc w:val="both"/>
        <w:rPr>
          <w:lang w:val="en-029"/>
        </w:rPr>
      </w:pPr>
    </w:p>
    <w:p w14:paraId="3F009CF4" w14:textId="77777777" w:rsidR="00493987" w:rsidRDefault="00493987" w:rsidP="00493987">
      <w:pPr>
        <w:spacing w:after="200" w:line="360" w:lineRule="auto"/>
        <w:jc w:val="both"/>
        <w:rPr>
          <w:lang w:val="en-029"/>
        </w:rPr>
      </w:pPr>
    </w:p>
    <w:p w14:paraId="7A5A028B" w14:textId="683E400A" w:rsidR="001A69CC" w:rsidRPr="005245A0" w:rsidRDefault="001A69CC" w:rsidP="00493987">
      <w:pPr>
        <w:spacing w:after="200" w:line="360" w:lineRule="auto"/>
        <w:jc w:val="both"/>
        <w:rPr>
          <w:b/>
          <w:color w:val="000000"/>
          <w:lang w:val="en-029"/>
        </w:rPr>
      </w:pPr>
      <w:r w:rsidRPr="005245A0">
        <w:rPr>
          <w:b/>
          <w:color w:val="000000"/>
          <w:lang w:val="en-029"/>
        </w:rPr>
        <w:lastRenderedPageBreak/>
        <w:t>INTRODUCTION</w:t>
      </w:r>
    </w:p>
    <w:p w14:paraId="6A208076" w14:textId="77777777" w:rsidR="001A69CC" w:rsidRPr="005245A0" w:rsidRDefault="001A69CC" w:rsidP="005245A0">
      <w:pPr>
        <w:spacing w:before="360" w:after="240" w:line="360" w:lineRule="auto"/>
        <w:jc w:val="both"/>
        <w:rPr>
          <w:color w:val="000000"/>
          <w:lang w:val="en-029"/>
        </w:rPr>
      </w:pPr>
      <w:r w:rsidRPr="005245A0">
        <w:rPr>
          <w:b/>
          <w:color w:val="000000"/>
          <w:lang w:val="en-029"/>
        </w:rPr>
        <w:t xml:space="preserve">RLA7023: </w:t>
      </w:r>
      <w:r w:rsidRPr="005245A0">
        <w:rPr>
          <w:color w:val="000000"/>
          <w:lang w:val="en-029"/>
        </w:rPr>
        <w:t>Assessing Atmospheric Aerosol Components in Urban Areas to Improve Air Pollution and Climate Change Management (ARCAL CLIV)</w:t>
      </w:r>
    </w:p>
    <w:p w14:paraId="7BED1358" w14:textId="77777777" w:rsidR="001A69CC" w:rsidRPr="005245A0" w:rsidRDefault="001A69CC" w:rsidP="005245A0">
      <w:pPr>
        <w:spacing w:before="360" w:after="240" w:line="360" w:lineRule="auto"/>
        <w:jc w:val="both"/>
        <w:rPr>
          <w:color w:val="000000"/>
          <w:lang w:val="en-029"/>
        </w:rPr>
      </w:pPr>
      <w:r w:rsidRPr="005245A0">
        <w:rPr>
          <w:color w:val="000000"/>
          <w:lang w:val="en-029"/>
        </w:rPr>
        <w:t xml:space="preserve">In Latin America and the Caribbean, as in other regions, the scientific knowledge about air quality in megacities is uneven, which represents a clear opportunity for transfer of knowledge, from some urban areas with more experience to others with lower levels of experience. Examples are Santiago in Chile, Sao Paulo in Brazil and Mexico City in Mexico, where due to the adverse geographical conditions and the consequent high levels of contaminants measured, the problem of air pollution has been extensively studied during the last 20 years, while in other cities, capabilities for physicochemical characterization </w:t>
      </w:r>
      <w:proofErr w:type="gramStart"/>
      <w:r w:rsidRPr="005245A0">
        <w:rPr>
          <w:color w:val="000000"/>
          <w:lang w:val="en-029"/>
        </w:rPr>
        <w:t>is</w:t>
      </w:r>
      <w:proofErr w:type="gramEnd"/>
      <w:r w:rsidRPr="005245A0">
        <w:rPr>
          <w:color w:val="000000"/>
          <w:lang w:val="en-029"/>
        </w:rPr>
        <w:t xml:space="preserve"> limited. A regional project will allow not only the possibility to perform regional training activities, but also to create a network of researchers that provide the basis for improving atmospheric studies on a continental scale. Furthermore, the need to identify synergies and co-benefits of taking joint actions to reduce the emissions of greenhouse gases and toxic pollutants in the region was raised in the 19th Meeting of the Forum of Ministers of Environment of Latin America and the Caribbean (held in Los Cabos, Mexico, in March 2014).</w:t>
      </w:r>
    </w:p>
    <w:p w14:paraId="510C0710" w14:textId="77777777" w:rsidR="001A69CC" w:rsidRPr="005245A0" w:rsidRDefault="001A69CC" w:rsidP="005245A0">
      <w:pPr>
        <w:spacing w:before="360" w:after="240" w:line="360" w:lineRule="auto"/>
        <w:jc w:val="both"/>
        <w:rPr>
          <w:b/>
          <w:lang w:val="en-029"/>
        </w:rPr>
      </w:pPr>
      <w:r w:rsidRPr="005245A0">
        <w:rPr>
          <w:b/>
          <w:lang w:val="en-029"/>
        </w:rPr>
        <w:t>1. EXECUTIVE SUMMARY</w:t>
      </w:r>
    </w:p>
    <w:p w14:paraId="6AB73BB5" w14:textId="77777777" w:rsidR="00F461AE" w:rsidRPr="00F461AE" w:rsidRDefault="00F461AE" w:rsidP="00F461AE">
      <w:pPr>
        <w:spacing w:before="360" w:after="240" w:line="360" w:lineRule="auto"/>
        <w:jc w:val="both"/>
        <w:rPr>
          <w:color w:val="000000"/>
          <w:lang w:val="en-029"/>
        </w:rPr>
      </w:pPr>
      <w:r w:rsidRPr="00F461AE">
        <w:rPr>
          <w:color w:val="000000"/>
          <w:lang w:val="en-029"/>
        </w:rPr>
        <w:t>a)</w:t>
      </w:r>
      <w:r w:rsidRPr="00F461AE">
        <w:rPr>
          <w:color w:val="000000"/>
          <w:lang w:val="en-029"/>
        </w:rPr>
        <w:tab/>
        <w:t>participation by the project coordinator (coordination meetings, workshops and working groups</w:t>
      </w:r>
      <w:proofErr w:type="gramStart"/>
      <w:r w:rsidRPr="00F461AE">
        <w:rPr>
          <w:color w:val="000000"/>
          <w:lang w:val="en-029"/>
        </w:rPr>
        <w:t>);</w:t>
      </w:r>
      <w:proofErr w:type="gramEnd"/>
    </w:p>
    <w:p w14:paraId="127A8A17" w14:textId="77777777" w:rsidR="00F461AE" w:rsidRPr="00F461AE" w:rsidRDefault="00F461AE" w:rsidP="00F461AE">
      <w:pPr>
        <w:spacing w:before="360" w:after="240" w:line="360" w:lineRule="auto"/>
        <w:jc w:val="both"/>
        <w:rPr>
          <w:color w:val="000000"/>
          <w:lang w:val="en-029"/>
        </w:rPr>
      </w:pPr>
      <w:r w:rsidRPr="00F461AE">
        <w:rPr>
          <w:color w:val="000000"/>
          <w:lang w:val="en-029"/>
        </w:rPr>
        <w:t xml:space="preserve">There was no participation by the project counterpart/coordinator in coordinating meetings, workshops, or working groups. There appears to have been no actions in RLA 7023 in the year 2022 as it relates to the mentioned activities. </w:t>
      </w:r>
    </w:p>
    <w:p w14:paraId="02104716" w14:textId="77777777" w:rsidR="00F461AE" w:rsidRPr="00F461AE" w:rsidRDefault="00F461AE" w:rsidP="00F461AE">
      <w:pPr>
        <w:spacing w:before="360" w:after="240" w:line="360" w:lineRule="auto"/>
        <w:jc w:val="both"/>
        <w:rPr>
          <w:color w:val="000000"/>
          <w:lang w:val="en-029"/>
        </w:rPr>
      </w:pPr>
    </w:p>
    <w:p w14:paraId="4583C958" w14:textId="77777777" w:rsidR="00F461AE" w:rsidRPr="00F461AE" w:rsidRDefault="00F461AE" w:rsidP="00F461AE">
      <w:pPr>
        <w:spacing w:before="360" w:after="240" w:line="360" w:lineRule="auto"/>
        <w:jc w:val="both"/>
        <w:rPr>
          <w:color w:val="000000"/>
          <w:lang w:val="en-029"/>
        </w:rPr>
      </w:pPr>
    </w:p>
    <w:p w14:paraId="6BD01135" w14:textId="77777777" w:rsidR="00F461AE" w:rsidRPr="00F461AE" w:rsidRDefault="00F461AE" w:rsidP="00F461AE">
      <w:pPr>
        <w:spacing w:before="360" w:after="240" w:line="360" w:lineRule="auto"/>
        <w:jc w:val="both"/>
        <w:rPr>
          <w:color w:val="000000"/>
          <w:lang w:val="en-029"/>
        </w:rPr>
      </w:pPr>
      <w:r w:rsidRPr="00F461AE">
        <w:rPr>
          <w:color w:val="000000"/>
          <w:lang w:val="en-029"/>
        </w:rPr>
        <w:lastRenderedPageBreak/>
        <w:t>b)</w:t>
      </w:r>
      <w:r w:rsidRPr="00F461AE">
        <w:rPr>
          <w:color w:val="000000"/>
          <w:lang w:val="en-029"/>
        </w:rPr>
        <w:tab/>
        <w:t>resources contributed by the country to the project (include the detailed account as required in the table of financial cash indicators).</w:t>
      </w:r>
    </w:p>
    <w:p w14:paraId="6AF237AC" w14:textId="2830FFBD" w:rsidR="00E043B8" w:rsidRPr="005245A0" w:rsidRDefault="00F461AE" w:rsidP="00F461AE">
      <w:pPr>
        <w:spacing w:before="360" w:after="240" w:line="360" w:lineRule="auto"/>
        <w:jc w:val="both"/>
        <w:rPr>
          <w:b/>
          <w:lang w:val="en-029"/>
        </w:rPr>
      </w:pPr>
      <w:r w:rsidRPr="00F461AE">
        <w:rPr>
          <w:color w:val="000000"/>
          <w:lang w:val="en-029"/>
        </w:rPr>
        <w:t xml:space="preserve"> </w:t>
      </w:r>
      <w:r w:rsidR="00E043B8" w:rsidRPr="005245A0">
        <w:rPr>
          <w:b/>
          <w:lang w:val="en-029"/>
        </w:rPr>
        <w:t>2. IMPACT OF PROJECT ACTIVITIES IN THE COUNTRY</w:t>
      </w:r>
    </w:p>
    <w:p w14:paraId="166A03E9" w14:textId="77777777" w:rsidR="00F461AE" w:rsidRDefault="00F461AE" w:rsidP="001D5DD3">
      <w:pPr>
        <w:spacing w:before="360" w:after="240" w:line="360" w:lineRule="auto"/>
        <w:jc w:val="both"/>
        <w:rPr>
          <w:lang w:val="en-029"/>
        </w:rPr>
      </w:pPr>
      <w:r w:rsidRPr="00F461AE">
        <w:rPr>
          <w:lang w:val="en-029"/>
        </w:rPr>
        <w:t xml:space="preserve">Qualitatively, results are available for black carbon, and this will be an important addition to the data that is available for air quality in the Jamaican urban environment. Furthermore, the nature of the multi-wavelength absorption black carbon instrument (MABI) means that sampling can take place across many locations and the filters simply brought to the laboratory and the filters non-destructively analysed. They are then available for further analysis by other techniques. </w:t>
      </w:r>
    </w:p>
    <w:p w14:paraId="09757C36" w14:textId="7F05A3CE" w:rsidR="00E043B8" w:rsidRPr="005245A0" w:rsidRDefault="00E043B8" w:rsidP="001D5DD3">
      <w:pPr>
        <w:spacing w:before="360" w:after="240" w:line="360" w:lineRule="auto"/>
        <w:jc w:val="both"/>
        <w:rPr>
          <w:b/>
          <w:lang w:val="en-029"/>
        </w:rPr>
      </w:pPr>
      <w:r w:rsidRPr="005245A0">
        <w:rPr>
          <w:b/>
          <w:lang w:val="en-029"/>
        </w:rPr>
        <w:t>3. RESULTS</w:t>
      </w:r>
    </w:p>
    <w:p w14:paraId="6E5862B5" w14:textId="77777777" w:rsidR="00F461AE" w:rsidRPr="00F461AE" w:rsidRDefault="00F461AE" w:rsidP="00570AC6">
      <w:pPr>
        <w:pStyle w:val="ListParagraph"/>
        <w:numPr>
          <w:ilvl w:val="0"/>
          <w:numId w:val="36"/>
        </w:numPr>
        <w:spacing w:before="360" w:after="240" w:line="360" w:lineRule="auto"/>
        <w:jc w:val="both"/>
        <w:rPr>
          <w:b/>
          <w:lang w:val="en-029"/>
        </w:rPr>
      </w:pPr>
      <w:r w:rsidRPr="00F461AE">
        <w:rPr>
          <w:color w:val="000000"/>
          <w:kern w:val="28"/>
        </w:rPr>
        <w:t>For the calendar year 2022, one hundred and sixty (160) filters were analysed for black carbon content using the MABI.</w:t>
      </w:r>
    </w:p>
    <w:p w14:paraId="3570A68E" w14:textId="218EC259" w:rsidR="00E043B8" w:rsidRPr="00570AC6" w:rsidRDefault="00E043B8" w:rsidP="00F461AE">
      <w:pPr>
        <w:spacing w:before="360" w:after="240" w:line="360" w:lineRule="auto"/>
        <w:jc w:val="both"/>
        <w:rPr>
          <w:b/>
          <w:lang w:val="en-029"/>
        </w:rPr>
      </w:pPr>
      <w:r w:rsidRPr="00570AC6">
        <w:rPr>
          <w:b/>
          <w:lang w:val="en-029"/>
        </w:rPr>
        <w:t xml:space="preserve"> </w:t>
      </w:r>
      <w:r w:rsidR="00F461AE">
        <w:rPr>
          <w:b/>
          <w:lang w:val="en-029"/>
        </w:rPr>
        <w:t xml:space="preserve">4. </w:t>
      </w:r>
      <w:r w:rsidRPr="00570AC6">
        <w:rPr>
          <w:b/>
          <w:lang w:val="en-029"/>
        </w:rPr>
        <w:t>DIFFICULTIES AND PROBLEMS PRESENTED DURING THE PROGRESS OF THE PROJECT:</w:t>
      </w:r>
    </w:p>
    <w:bookmarkEnd w:id="5"/>
    <w:p w14:paraId="67601CE5" w14:textId="77777777" w:rsidR="00F461AE" w:rsidRPr="00F461AE" w:rsidRDefault="00F461AE" w:rsidP="001C25B0">
      <w:pPr>
        <w:pStyle w:val="BodyTextIndent2"/>
        <w:tabs>
          <w:tab w:val="num" w:pos="0"/>
        </w:tabs>
        <w:spacing w:line="360" w:lineRule="auto"/>
        <w:jc w:val="both"/>
        <w:rPr>
          <w:lang w:val="en-029"/>
        </w:rPr>
      </w:pPr>
      <w:r w:rsidRPr="00F461AE">
        <w:rPr>
          <w:lang w:val="en-029"/>
        </w:rPr>
        <w:t xml:space="preserve">The major problem for the implementation of the project was the malfunctioning of the motors for the both the high-volume and low-volume samplers. Forty (40) air filters were sampled from the high-volume sampler and forty-four (44) air filters from the low-volume sampler before the malfunctions for each samplers occurred respectively.  The motor was removed from the high-volume sampler and sent to Mona-Tech Engineering Services Ltd, the University of the West Indies’ Mona Campus technical services. When the low-volume sampler also malfunctioned that was removed from the sampling site and brought back to the International Centre for Environmental and Nuclear Sciences (ICENS). An assessment was done and subsequently, the motor was removed </w:t>
      </w:r>
      <w:proofErr w:type="gramStart"/>
      <w:r w:rsidRPr="00F461AE">
        <w:rPr>
          <w:lang w:val="en-029"/>
        </w:rPr>
        <w:t>and also</w:t>
      </w:r>
      <w:proofErr w:type="gramEnd"/>
      <w:r w:rsidRPr="00F461AE">
        <w:rPr>
          <w:lang w:val="en-029"/>
        </w:rPr>
        <w:t xml:space="preserve"> sent to Mona-Tech Engineering Services. The motors were kept for an extended period while the sampling was indefinitely suspended. It appears that Mona-Tech Engineering Services does not have the capacity to repair the motors and so steps have been made to find services who can solve the issue. </w:t>
      </w:r>
    </w:p>
    <w:p w14:paraId="6B5657F3" w14:textId="6D4179A5" w:rsidR="0012268C" w:rsidRPr="001C25B0" w:rsidRDefault="00F461AE" w:rsidP="001C25B0">
      <w:pPr>
        <w:pStyle w:val="BodyTextIndent2"/>
        <w:tabs>
          <w:tab w:val="num" w:pos="0"/>
        </w:tabs>
        <w:spacing w:line="360" w:lineRule="auto"/>
        <w:jc w:val="both"/>
        <w:rPr>
          <w:lang w:val="en-029"/>
        </w:rPr>
      </w:pPr>
      <w:r w:rsidRPr="00F461AE">
        <w:rPr>
          <w:lang w:val="en-029"/>
        </w:rPr>
        <w:lastRenderedPageBreak/>
        <w:t xml:space="preserve">Filters were sent abroad to Shimadzu analysts for method development to allow for the Shimadzu ED-XRF spectrometer to be used as one of the techniques to analyse the air filters. After an extended period, the Shimadzu scientists’ last update at the end of September was that they had not found a satisfactory method to analyse the air filters. It is likely that elemental analysis of the samples will therefore have to be conducted by neutron activation analysis and possibly </w:t>
      </w:r>
      <w:proofErr w:type="gramStart"/>
      <w:r w:rsidRPr="00F461AE">
        <w:rPr>
          <w:lang w:val="en-029"/>
        </w:rPr>
        <w:t>inductively-coupled</w:t>
      </w:r>
      <w:proofErr w:type="gramEnd"/>
      <w:r w:rsidRPr="00F461AE">
        <w:rPr>
          <w:lang w:val="en-029"/>
        </w:rPr>
        <w:t xml:space="preserve"> plasma-mass spectroscopy. The former only saw the gamma spectroscopy system pressed into service in the latter part of 2022 after an </w:t>
      </w:r>
      <w:proofErr w:type="spellStart"/>
      <w:r w:rsidRPr="00F461AE">
        <w:rPr>
          <w:lang w:val="en-029"/>
        </w:rPr>
        <w:t>Ortec</w:t>
      </w:r>
      <w:proofErr w:type="spellEnd"/>
      <w:r w:rsidRPr="00F461AE">
        <w:rPr>
          <w:lang w:val="en-029"/>
        </w:rPr>
        <w:t xml:space="preserve"> DSPEC LF Digital Signal Processing Gamma Ray Spectrometer was </w:t>
      </w:r>
      <w:proofErr w:type="gramStart"/>
      <w:r w:rsidRPr="00F461AE">
        <w:rPr>
          <w:lang w:val="en-029"/>
        </w:rPr>
        <w:t>purchased</w:t>
      </w:r>
      <w:proofErr w:type="gramEnd"/>
      <w:r w:rsidRPr="00F461AE">
        <w:rPr>
          <w:lang w:val="en-029"/>
        </w:rPr>
        <w:t xml:space="preserve"> and the order completed in October 2022. The ICP-MS will likely be commissioned in mid-2023 and not be available sometime after that, so analysis will be delayed.</w:t>
      </w:r>
    </w:p>
    <w:p w14:paraId="6A78E8EE" w14:textId="77777777" w:rsidR="0012268C" w:rsidRDefault="0012268C" w:rsidP="00EA50EE">
      <w:pPr>
        <w:pStyle w:val="BodyTextIndent2"/>
        <w:tabs>
          <w:tab w:val="num" w:pos="0"/>
        </w:tabs>
        <w:spacing w:line="240" w:lineRule="auto"/>
        <w:ind w:left="0"/>
        <w:rPr>
          <w:color w:val="000000"/>
        </w:rPr>
      </w:pPr>
    </w:p>
    <w:sectPr w:rsidR="0012268C" w:rsidSect="004C34A3">
      <w:headerReference w:type="default" r:id="rId8"/>
      <w:footerReference w:type="default" r:id="rId9"/>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AA9F0" w14:textId="77777777" w:rsidR="00862BD3" w:rsidRDefault="00862BD3" w:rsidP="004C34A3">
      <w:r>
        <w:separator/>
      </w:r>
    </w:p>
  </w:endnote>
  <w:endnote w:type="continuationSeparator" w:id="0">
    <w:p w14:paraId="29694843" w14:textId="77777777" w:rsidR="00862BD3" w:rsidRDefault="00862BD3" w:rsidP="004C3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Sans Serif">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490"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953"/>
      <w:gridCol w:w="1843"/>
    </w:tblGrid>
    <w:tr w:rsidR="00F62598" w14:paraId="044865FD" w14:textId="77777777" w:rsidTr="004C34A3">
      <w:tc>
        <w:tcPr>
          <w:tcW w:w="2694" w:type="dxa"/>
        </w:tcPr>
        <w:p w14:paraId="098B6290" w14:textId="77777777" w:rsidR="00F62598" w:rsidRPr="00892E0F" w:rsidRDefault="00F62598" w:rsidP="004D447A">
          <w:pPr>
            <w:rPr>
              <w:rFonts w:ascii="Calibri" w:hAnsi="Calibri"/>
              <w:color w:val="BFBFBF" w:themeColor="background1" w:themeShade="BF"/>
              <w:sz w:val="18"/>
              <w:szCs w:val="18"/>
              <w:lang w:val="es-ES_tradnl"/>
            </w:rPr>
          </w:pPr>
          <w:proofErr w:type="spellStart"/>
          <w:proofErr w:type="gramStart"/>
          <w:r w:rsidRPr="00892E0F">
            <w:rPr>
              <w:rFonts w:ascii="Calibri" w:hAnsi="Calibri"/>
              <w:color w:val="BFBFBF" w:themeColor="background1" w:themeShade="BF"/>
              <w:sz w:val="18"/>
              <w:szCs w:val="18"/>
              <w:lang w:val="es-ES_tradnl"/>
            </w:rPr>
            <w:t>Revis</w:t>
          </w:r>
          <w:r w:rsidRPr="00892E0F">
            <w:rPr>
              <w:rFonts w:ascii="Calibri" w:hAnsi="Calibri"/>
              <w:color w:val="BFBFBF" w:themeColor="background1" w:themeShade="BF"/>
              <w:sz w:val="18"/>
              <w:szCs w:val="18"/>
              <w:lang w:val="en-US"/>
            </w:rPr>
            <w:t>ión</w:t>
          </w:r>
          <w:proofErr w:type="spellEnd"/>
          <w:r w:rsidRPr="00892E0F">
            <w:rPr>
              <w:rFonts w:ascii="Calibri" w:hAnsi="Calibri"/>
              <w:color w:val="BFBFBF" w:themeColor="background1" w:themeShade="BF"/>
              <w:sz w:val="18"/>
              <w:szCs w:val="18"/>
              <w:lang w:val="en-US"/>
            </w:rPr>
            <w:t xml:space="preserve"> </w:t>
          </w:r>
          <w:r>
            <w:rPr>
              <w:rFonts w:ascii="Calibri" w:hAnsi="Calibri"/>
              <w:color w:val="BFBFBF" w:themeColor="background1" w:themeShade="BF"/>
              <w:sz w:val="18"/>
              <w:szCs w:val="18"/>
              <w:lang w:val="en-US"/>
            </w:rPr>
            <w:t xml:space="preserve"> </w:t>
          </w:r>
          <w:proofErr w:type="spellStart"/>
          <w:r>
            <w:rPr>
              <w:rFonts w:ascii="Calibri" w:hAnsi="Calibri"/>
              <w:color w:val="BFBFBF" w:themeColor="background1" w:themeShade="BF"/>
              <w:sz w:val="18"/>
              <w:szCs w:val="18"/>
              <w:lang w:val="en-US"/>
            </w:rPr>
            <w:t>octubre</w:t>
          </w:r>
          <w:proofErr w:type="spellEnd"/>
          <w:proofErr w:type="gramEnd"/>
          <w:r>
            <w:rPr>
              <w:rFonts w:ascii="Calibri" w:hAnsi="Calibri"/>
              <w:color w:val="BFBFBF" w:themeColor="background1" w:themeShade="BF"/>
              <w:sz w:val="18"/>
              <w:szCs w:val="18"/>
              <w:lang w:val="en-US"/>
            </w:rPr>
            <w:t xml:space="preserve"> 2014</w:t>
          </w:r>
        </w:p>
      </w:tc>
      <w:tc>
        <w:tcPr>
          <w:tcW w:w="5953" w:type="dxa"/>
        </w:tcPr>
        <w:p w14:paraId="4350E83B" w14:textId="77777777" w:rsidR="00F62598" w:rsidRPr="00892E0F" w:rsidRDefault="00F62598" w:rsidP="004C34A3">
          <w:pPr>
            <w:jc w:val="center"/>
            <w:rPr>
              <w:rFonts w:ascii="Calibri" w:hAnsi="Calibri"/>
              <w:color w:val="BFBFBF" w:themeColor="background1" w:themeShade="BF"/>
              <w:sz w:val="18"/>
              <w:szCs w:val="18"/>
              <w:lang w:val="es-ES_tradnl"/>
            </w:rPr>
          </w:pPr>
          <w:r w:rsidRPr="00892E0F">
            <w:rPr>
              <w:rFonts w:ascii="Calibri" w:hAnsi="Calibri"/>
              <w:color w:val="BFBFBF" w:themeColor="background1" w:themeShade="BF"/>
              <w:sz w:val="18"/>
              <w:szCs w:val="18"/>
              <w:lang w:val="es-ES_tradnl"/>
            </w:rPr>
            <w:t>INFORME ANUAL</w:t>
          </w:r>
        </w:p>
        <w:p w14:paraId="11EA08F0" w14:textId="77777777" w:rsidR="00F62598" w:rsidRPr="00892E0F" w:rsidRDefault="00F62598" w:rsidP="004C34A3">
          <w:pPr>
            <w:jc w:val="center"/>
            <w:rPr>
              <w:rFonts w:ascii="Calibri" w:hAnsi="Calibri"/>
              <w:color w:val="BFBFBF" w:themeColor="background1" w:themeShade="BF"/>
              <w:sz w:val="18"/>
              <w:szCs w:val="18"/>
              <w:lang w:val="es-ES_tradnl"/>
            </w:rPr>
          </w:pPr>
          <w:r w:rsidRPr="00892E0F">
            <w:rPr>
              <w:rFonts w:ascii="Calibri" w:hAnsi="Calibri"/>
              <w:color w:val="BFBFBF" w:themeColor="background1" w:themeShade="BF"/>
              <w:sz w:val="18"/>
              <w:szCs w:val="18"/>
              <w:lang w:val="es-ES_tradnl"/>
            </w:rPr>
            <w:t>COORDINADORES DE PROYECTO</w:t>
          </w:r>
        </w:p>
      </w:tc>
      <w:tc>
        <w:tcPr>
          <w:tcW w:w="1843" w:type="dxa"/>
        </w:tcPr>
        <w:p w14:paraId="5A658912" w14:textId="77777777" w:rsidR="00F62598" w:rsidRPr="00892E0F" w:rsidRDefault="00F62598" w:rsidP="00394B1A">
          <w:pPr>
            <w:jc w:val="right"/>
            <w:rPr>
              <w:rFonts w:ascii="Calibri" w:hAnsi="Calibri"/>
              <w:color w:val="BFBFBF" w:themeColor="background1" w:themeShade="BF"/>
              <w:sz w:val="18"/>
              <w:szCs w:val="18"/>
              <w:lang w:val="es-ES_tradnl"/>
            </w:rPr>
          </w:pPr>
          <w:r w:rsidRPr="00892E0F">
            <w:rPr>
              <w:rFonts w:ascii="Calibri" w:hAnsi="Calibri"/>
              <w:color w:val="BFBFBF" w:themeColor="background1" w:themeShade="BF"/>
              <w:sz w:val="18"/>
              <w:szCs w:val="18"/>
              <w:lang w:val="es-ES_tradnl"/>
            </w:rPr>
            <w:t xml:space="preserve">Página </w:t>
          </w:r>
          <w:r w:rsidRPr="00892E0F">
            <w:rPr>
              <w:rFonts w:ascii="Calibri" w:hAnsi="Calibri"/>
              <w:color w:val="BFBFBF" w:themeColor="background1" w:themeShade="BF"/>
              <w:sz w:val="18"/>
              <w:szCs w:val="18"/>
              <w:lang w:val="es-ES_tradnl"/>
            </w:rPr>
            <w:fldChar w:fldCharType="begin"/>
          </w:r>
          <w:r w:rsidRPr="00892E0F">
            <w:rPr>
              <w:rFonts w:ascii="Calibri" w:hAnsi="Calibri"/>
              <w:color w:val="BFBFBF" w:themeColor="background1" w:themeShade="BF"/>
              <w:sz w:val="18"/>
              <w:szCs w:val="18"/>
              <w:lang w:val="es-ES_tradnl"/>
            </w:rPr>
            <w:instrText xml:space="preserve"> PAGE </w:instrText>
          </w:r>
          <w:r w:rsidRPr="00892E0F">
            <w:rPr>
              <w:rFonts w:ascii="Calibri" w:hAnsi="Calibri"/>
              <w:color w:val="BFBFBF" w:themeColor="background1" w:themeShade="BF"/>
              <w:sz w:val="18"/>
              <w:szCs w:val="18"/>
              <w:lang w:val="es-ES_tradnl"/>
            </w:rPr>
            <w:fldChar w:fldCharType="separate"/>
          </w:r>
          <w:r>
            <w:rPr>
              <w:rFonts w:ascii="Calibri" w:hAnsi="Calibri"/>
              <w:noProof/>
              <w:color w:val="BFBFBF" w:themeColor="background1" w:themeShade="BF"/>
              <w:sz w:val="18"/>
              <w:szCs w:val="18"/>
              <w:lang w:val="es-ES_tradnl"/>
            </w:rPr>
            <w:t>15</w:t>
          </w:r>
          <w:r w:rsidRPr="00892E0F">
            <w:rPr>
              <w:rFonts w:ascii="Calibri" w:hAnsi="Calibri"/>
              <w:color w:val="BFBFBF" w:themeColor="background1" w:themeShade="BF"/>
              <w:sz w:val="18"/>
              <w:szCs w:val="18"/>
              <w:lang w:val="es-ES_tradnl"/>
            </w:rPr>
            <w:fldChar w:fldCharType="end"/>
          </w:r>
          <w:r w:rsidRPr="00892E0F">
            <w:rPr>
              <w:rFonts w:ascii="Calibri" w:hAnsi="Calibri"/>
              <w:color w:val="BFBFBF" w:themeColor="background1" w:themeShade="BF"/>
              <w:sz w:val="18"/>
              <w:szCs w:val="18"/>
              <w:lang w:val="es-ES_tradnl"/>
            </w:rPr>
            <w:t xml:space="preserve"> de </w:t>
          </w:r>
          <w:r w:rsidRPr="00892E0F">
            <w:rPr>
              <w:rFonts w:ascii="Calibri" w:hAnsi="Calibri"/>
              <w:color w:val="BFBFBF" w:themeColor="background1" w:themeShade="BF"/>
              <w:sz w:val="18"/>
              <w:szCs w:val="18"/>
              <w:lang w:val="es-ES_tradnl"/>
            </w:rPr>
            <w:fldChar w:fldCharType="begin"/>
          </w:r>
          <w:r w:rsidRPr="00892E0F">
            <w:rPr>
              <w:rFonts w:ascii="Calibri" w:hAnsi="Calibri"/>
              <w:color w:val="BFBFBF" w:themeColor="background1" w:themeShade="BF"/>
              <w:sz w:val="18"/>
              <w:szCs w:val="18"/>
              <w:lang w:val="es-ES_tradnl"/>
            </w:rPr>
            <w:instrText xml:space="preserve"> NUMPAGES </w:instrText>
          </w:r>
          <w:r w:rsidRPr="00892E0F">
            <w:rPr>
              <w:rFonts w:ascii="Calibri" w:hAnsi="Calibri"/>
              <w:color w:val="BFBFBF" w:themeColor="background1" w:themeShade="BF"/>
              <w:sz w:val="18"/>
              <w:szCs w:val="18"/>
              <w:lang w:val="es-ES_tradnl"/>
            </w:rPr>
            <w:fldChar w:fldCharType="separate"/>
          </w:r>
          <w:r>
            <w:rPr>
              <w:rFonts w:ascii="Calibri" w:hAnsi="Calibri"/>
              <w:noProof/>
              <w:color w:val="BFBFBF" w:themeColor="background1" w:themeShade="BF"/>
              <w:sz w:val="18"/>
              <w:szCs w:val="18"/>
              <w:lang w:val="es-ES_tradnl"/>
            </w:rPr>
            <w:t>17</w:t>
          </w:r>
          <w:r w:rsidRPr="00892E0F">
            <w:rPr>
              <w:rFonts w:ascii="Calibri" w:hAnsi="Calibri"/>
              <w:color w:val="BFBFBF" w:themeColor="background1" w:themeShade="BF"/>
              <w:sz w:val="18"/>
              <w:szCs w:val="18"/>
              <w:lang w:val="es-ES_tradnl"/>
            </w:rPr>
            <w:fldChar w:fldCharType="end"/>
          </w:r>
        </w:p>
      </w:tc>
    </w:tr>
  </w:tbl>
  <w:p w14:paraId="687D4458" w14:textId="77777777" w:rsidR="00F62598" w:rsidRDefault="00F625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0259C" w14:textId="77777777" w:rsidR="00862BD3" w:rsidRDefault="00862BD3" w:rsidP="004C34A3">
      <w:r>
        <w:separator/>
      </w:r>
    </w:p>
  </w:footnote>
  <w:footnote w:type="continuationSeparator" w:id="0">
    <w:p w14:paraId="3B48AA1D" w14:textId="77777777" w:rsidR="00862BD3" w:rsidRDefault="00862BD3" w:rsidP="004C34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18" w:type="dxa"/>
      <w:tblInd w:w="-601" w:type="dxa"/>
      <w:tblLayout w:type="fixed"/>
      <w:tblLook w:val="01E0" w:firstRow="1" w:lastRow="1" w:firstColumn="1" w:lastColumn="1" w:noHBand="0" w:noVBand="0"/>
    </w:tblPr>
    <w:tblGrid>
      <w:gridCol w:w="1837"/>
      <w:gridCol w:w="6784"/>
      <w:gridCol w:w="1697"/>
    </w:tblGrid>
    <w:tr w:rsidR="00F62598" w:rsidRPr="002E78EC" w14:paraId="714CF882" w14:textId="77777777" w:rsidTr="004C34A3">
      <w:trPr>
        <w:trHeight w:val="389"/>
      </w:trPr>
      <w:tc>
        <w:tcPr>
          <w:tcW w:w="1837" w:type="dxa"/>
        </w:tcPr>
        <w:p w14:paraId="7A73E524" w14:textId="77777777" w:rsidR="00F62598" w:rsidRPr="002E78EC" w:rsidRDefault="00F62598" w:rsidP="00394B1A">
          <w:pPr>
            <w:pStyle w:val="Header"/>
          </w:pPr>
          <w:r>
            <w:rPr>
              <w:noProof/>
              <w:lang w:val="en-JM" w:eastAsia="en-JM"/>
            </w:rPr>
            <w:drawing>
              <wp:inline distT="0" distB="0" distL="0" distR="0" wp14:anchorId="4B84205D" wp14:editId="26DA6714">
                <wp:extent cx="713177" cy="657225"/>
                <wp:effectExtent l="0" t="0" r="0" b="0"/>
                <wp:docPr id="1" name="Picture 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2724" cy="656808"/>
                        </a:xfrm>
                        <a:prstGeom prst="rect">
                          <a:avLst/>
                        </a:prstGeom>
                        <a:noFill/>
                        <a:ln>
                          <a:noFill/>
                        </a:ln>
                      </pic:spPr>
                    </pic:pic>
                  </a:graphicData>
                </a:graphic>
              </wp:inline>
            </w:drawing>
          </w:r>
        </w:p>
      </w:tc>
      <w:tc>
        <w:tcPr>
          <w:tcW w:w="6784" w:type="dxa"/>
        </w:tcPr>
        <w:p w14:paraId="4B2A8BCA" w14:textId="77777777" w:rsidR="00F62598" w:rsidRPr="00892E0F" w:rsidRDefault="00F62598" w:rsidP="00394B1A">
          <w:pPr>
            <w:pStyle w:val="Header"/>
            <w:jc w:val="center"/>
            <w:rPr>
              <w:rFonts w:ascii="Calibri" w:hAnsi="Calibri"/>
              <w:b/>
              <w:color w:val="808080" w:themeColor="background1" w:themeShade="80"/>
              <w:sz w:val="22"/>
              <w:szCs w:val="22"/>
              <w:lang w:val="es-ES_tradnl"/>
            </w:rPr>
          </w:pPr>
          <w:r w:rsidRPr="00892E0F">
            <w:rPr>
              <w:rFonts w:ascii="Calibri" w:hAnsi="Calibri"/>
              <w:b/>
              <w:color w:val="808080" w:themeColor="background1" w:themeShade="80"/>
              <w:sz w:val="22"/>
              <w:szCs w:val="22"/>
              <w:lang w:val="es-ES_tradnl"/>
            </w:rPr>
            <w:t>ARCAL</w:t>
          </w:r>
        </w:p>
        <w:p w14:paraId="3A41AC02" w14:textId="77777777" w:rsidR="00F62598" w:rsidRPr="004C34A3" w:rsidRDefault="00F62598" w:rsidP="00394B1A">
          <w:pPr>
            <w:pStyle w:val="BodyText"/>
            <w:jc w:val="center"/>
            <w:rPr>
              <w:rFonts w:ascii="Calibri" w:hAnsi="Calibri"/>
              <w:sz w:val="16"/>
              <w:szCs w:val="16"/>
              <w:lang w:val="es-ES_tradnl"/>
            </w:rPr>
          </w:pPr>
          <w:r w:rsidRPr="00892E0F">
            <w:rPr>
              <w:rFonts w:ascii="Calibri" w:hAnsi="Calibri"/>
              <w:b/>
              <w:color w:val="808080" w:themeColor="background1" w:themeShade="80"/>
              <w:sz w:val="16"/>
              <w:szCs w:val="16"/>
              <w:lang w:val="es-ES_tradnl"/>
            </w:rPr>
            <w:t>ACUERDO REGIONAL DE COOPERACIÓN PARA LA PROMOCIÓN DE LA CIENCIA Y LA TECNOLOGÍA NUCLEARES EN AMERICA LATINA Y EL CARIBE</w:t>
          </w:r>
        </w:p>
      </w:tc>
      <w:tc>
        <w:tcPr>
          <w:tcW w:w="1697" w:type="dxa"/>
        </w:tcPr>
        <w:p w14:paraId="0470AA96" w14:textId="77777777" w:rsidR="00F62598" w:rsidRPr="002E78EC" w:rsidRDefault="00F62598" w:rsidP="00394B1A">
          <w:pPr>
            <w:pStyle w:val="Header"/>
            <w:rPr>
              <w:lang w:val="es-ES_tradnl"/>
            </w:rPr>
          </w:pPr>
        </w:p>
      </w:tc>
    </w:tr>
  </w:tbl>
  <w:p w14:paraId="30E68006" w14:textId="77777777" w:rsidR="00F62598" w:rsidRPr="004C34A3" w:rsidRDefault="00F62598">
    <w:pPr>
      <w:pStyle w:val="Header"/>
      <w:rPr>
        <w:lang w:val="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D1F2A"/>
    <w:multiLevelType w:val="hybridMultilevel"/>
    <w:tmpl w:val="8D522974"/>
    <w:lvl w:ilvl="0" w:tplc="24090017">
      <w:start w:val="1"/>
      <w:numFmt w:val="lowerLetter"/>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 w15:restartNumberingAfterBreak="0">
    <w:nsid w:val="0AAC10EF"/>
    <w:multiLevelType w:val="hybridMultilevel"/>
    <w:tmpl w:val="ADA644AA"/>
    <w:lvl w:ilvl="0" w:tplc="20090019">
      <w:start w:val="1"/>
      <w:numFmt w:val="lowerLetter"/>
      <w:lvlText w:val="%1."/>
      <w:lvlJc w:val="left"/>
      <w:pPr>
        <w:ind w:left="720" w:hanging="360"/>
      </w:pPr>
    </w:lvl>
    <w:lvl w:ilvl="1" w:tplc="20090019" w:tentative="1">
      <w:start w:val="1"/>
      <w:numFmt w:val="lowerLetter"/>
      <w:lvlText w:val="%2."/>
      <w:lvlJc w:val="left"/>
      <w:pPr>
        <w:ind w:left="1440" w:hanging="360"/>
      </w:p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abstractNum w:abstractNumId="2" w15:restartNumberingAfterBreak="0">
    <w:nsid w:val="0CC75462"/>
    <w:multiLevelType w:val="singleLevel"/>
    <w:tmpl w:val="F2B25ED6"/>
    <w:lvl w:ilvl="0">
      <w:start w:val="1"/>
      <w:numFmt w:val="lowerLetter"/>
      <w:lvlText w:val="%1) "/>
      <w:legacy w:legacy="1" w:legacySpace="0" w:legacyIndent="360"/>
      <w:lvlJc w:val="left"/>
      <w:pPr>
        <w:ind w:left="1368" w:hanging="360"/>
      </w:pPr>
      <w:rPr>
        <w:rFonts w:cs="Times New Roman"/>
        <w:sz w:val="24"/>
      </w:rPr>
    </w:lvl>
  </w:abstractNum>
  <w:abstractNum w:abstractNumId="3" w15:restartNumberingAfterBreak="0">
    <w:nsid w:val="0E370DA7"/>
    <w:multiLevelType w:val="singleLevel"/>
    <w:tmpl w:val="617AFE26"/>
    <w:lvl w:ilvl="0">
      <w:start w:val="1"/>
      <w:numFmt w:val="lowerLetter"/>
      <w:lvlText w:val="%1)"/>
      <w:legacy w:legacy="1" w:legacySpace="0" w:legacyIndent="360"/>
      <w:lvlJc w:val="left"/>
      <w:rPr>
        <w:rFonts w:cs="Times New Roman"/>
      </w:rPr>
    </w:lvl>
  </w:abstractNum>
  <w:abstractNum w:abstractNumId="4" w15:restartNumberingAfterBreak="0">
    <w:nsid w:val="10EA2605"/>
    <w:multiLevelType w:val="hybridMultilevel"/>
    <w:tmpl w:val="904EA4C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F62EB5"/>
    <w:multiLevelType w:val="hybridMultilevel"/>
    <w:tmpl w:val="179AF412"/>
    <w:lvl w:ilvl="0" w:tplc="2409000F">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6" w15:restartNumberingAfterBreak="0">
    <w:nsid w:val="12E62C74"/>
    <w:multiLevelType w:val="singleLevel"/>
    <w:tmpl w:val="43625D84"/>
    <w:lvl w:ilvl="0">
      <w:start w:val="2"/>
      <w:numFmt w:val="lowerLetter"/>
      <w:lvlText w:val="%1)"/>
      <w:legacy w:legacy="1" w:legacySpace="0" w:legacyIndent="360"/>
      <w:lvlJc w:val="left"/>
      <w:rPr>
        <w:rFonts w:cs="Times New Roman"/>
      </w:rPr>
    </w:lvl>
  </w:abstractNum>
  <w:abstractNum w:abstractNumId="7" w15:restartNumberingAfterBreak="0">
    <w:nsid w:val="18896858"/>
    <w:multiLevelType w:val="hybridMultilevel"/>
    <w:tmpl w:val="64DA966E"/>
    <w:lvl w:ilvl="0" w:tplc="949CC23E">
      <w:start w:val="1"/>
      <w:numFmt w:val="decimal"/>
      <w:lvlText w:val="%1."/>
      <w:lvlJc w:val="left"/>
      <w:pPr>
        <w:ind w:left="1080" w:hanging="720"/>
      </w:pPr>
      <w:rPr>
        <w:rFonts w:hint="default"/>
      </w:rPr>
    </w:lvl>
    <w:lvl w:ilvl="1" w:tplc="20090019" w:tentative="1">
      <w:start w:val="1"/>
      <w:numFmt w:val="lowerLetter"/>
      <w:lvlText w:val="%2."/>
      <w:lvlJc w:val="left"/>
      <w:pPr>
        <w:ind w:left="1440" w:hanging="360"/>
      </w:p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abstractNum w:abstractNumId="8" w15:restartNumberingAfterBreak="0">
    <w:nsid w:val="1EA26E3B"/>
    <w:multiLevelType w:val="singleLevel"/>
    <w:tmpl w:val="45A09942"/>
    <w:lvl w:ilvl="0">
      <w:start w:val="3"/>
      <w:numFmt w:val="lowerLetter"/>
      <w:lvlText w:val="%1) "/>
      <w:legacy w:legacy="1" w:legacySpace="0" w:legacyIndent="360"/>
      <w:lvlJc w:val="left"/>
      <w:pPr>
        <w:ind w:left="1368" w:hanging="360"/>
      </w:pPr>
      <w:rPr>
        <w:rFonts w:cs="Times New Roman"/>
        <w:sz w:val="24"/>
      </w:rPr>
    </w:lvl>
  </w:abstractNum>
  <w:abstractNum w:abstractNumId="9" w15:restartNumberingAfterBreak="0">
    <w:nsid w:val="22640B74"/>
    <w:multiLevelType w:val="hybridMultilevel"/>
    <w:tmpl w:val="163C3F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5265ABD"/>
    <w:multiLevelType w:val="singleLevel"/>
    <w:tmpl w:val="0C0A0017"/>
    <w:lvl w:ilvl="0">
      <w:start w:val="1"/>
      <w:numFmt w:val="lowerLetter"/>
      <w:lvlText w:val="%1)"/>
      <w:lvlJc w:val="left"/>
      <w:pPr>
        <w:tabs>
          <w:tab w:val="num" w:pos="360"/>
        </w:tabs>
        <w:ind w:left="360" w:hanging="360"/>
      </w:pPr>
      <w:rPr>
        <w:rFonts w:cs="Times New Roman"/>
      </w:rPr>
    </w:lvl>
  </w:abstractNum>
  <w:abstractNum w:abstractNumId="11" w15:restartNumberingAfterBreak="0">
    <w:nsid w:val="255026E8"/>
    <w:multiLevelType w:val="hybridMultilevel"/>
    <w:tmpl w:val="1B3C3D72"/>
    <w:lvl w:ilvl="0" w:tplc="20090001">
      <w:numFmt w:val="bullet"/>
      <w:lvlText w:val=""/>
      <w:lvlJc w:val="left"/>
      <w:pPr>
        <w:ind w:left="720" w:hanging="360"/>
      </w:pPr>
      <w:rPr>
        <w:rFonts w:ascii="Symbol" w:eastAsia="Times New Roman" w:hAnsi="Symbol" w:cs="Times New Roman"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12" w15:restartNumberingAfterBreak="0">
    <w:nsid w:val="255C61E9"/>
    <w:multiLevelType w:val="hybridMultilevel"/>
    <w:tmpl w:val="CB946F80"/>
    <w:lvl w:ilvl="0" w:tplc="07F0DD68">
      <w:start w:val="1"/>
      <w:numFmt w:val="lowerLetter"/>
      <w:lvlText w:val="%1."/>
      <w:lvlJc w:val="left"/>
      <w:pPr>
        <w:ind w:left="1080" w:hanging="720"/>
      </w:pPr>
      <w:rPr>
        <w:rFonts w:hint="default"/>
      </w:rPr>
    </w:lvl>
    <w:lvl w:ilvl="1" w:tplc="20090019" w:tentative="1">
      <w:start w:val="1"/>
      <w:numFmt w:val="lowerLetter"/>
      <w:lvlText w:val="%2."/>
      <w:lvlJc w:val="left"/>
      <w:pPr>
        <w:ind w:left="1440" w:hanging="360"/>
      </w:p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abstractNum w:abstractNumId="13" w15:restartNumberingAfterBreak="0">
    <w:nsid w:val="37A27FFD"/>
    <w:multiLevelType w:val="hybridMultilevel"/>
    <w:tmpl w:val="D3D4E5A0"/>
    <w:lvl w:ilvl="0" w:tplc="AAF4E2FE">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AF506C"/>
    <w:multiLevelType w:val="hybridMultilevel"/>
    <w:tmpl w:val="1A74222E"/>
    <w:lvl w:ilvl="0" w:tplc="20090019">
      <w:start w:val="1"/>
      <w:numFmt w:val="lowerLetter"/>
      <w:lvlText w:val="%1."/>
      <w:lvlJc w:val="left"/>
      <w:pPr>
        <w:ind w:left="720" w:hanging="360"/>
      </w:pPr>
      <w:rPr>
        <w:rFonts w:hint="default"/>
      </w:rPr>
    </w:lvl>
    <w:lvl w:ilvl="1" w:tplc="20090019" w:tentative="1">
      <w:start w:val="1"/>
      <w:numFmt w:val="lowerLetter"/>
      <w:lvlText w:val="%2."/>
      <w:lvlJc w:val="left"/>
      <w:pPr>
        <w:ind w:left="1440" w:hanging="360"/>
      </w:p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abstractNum w:abstractNumId="15" w15:restartNumberingAfterBreak="0">
    <w:nsid w:val="3CB24539"/>
    <w:multiLevelType w:val="singleLevel"/>
    <w:tmpl w:val="43625D84"/>
    <w:lvl w:ilvl="0">
      <w:start w:val="2"/>
      <w:numFmt w:val="lowerLetter"/>
      <w:lvlText w:val="%1)"/>
      <w:legacy w:legacy="1" w:legacySpace="0" w:legacyIndent="360"/>
      <w:lvlJc w:val="left"/>
      <w:rPr>
        <w:rFonts w:cs="Times New Roman"/>
      </w:rPr>
    </w:lvl>
  </w:abstractNum>
  <w:abstractNum w:abstractNumId="16" w15:restartNumberingAfterBreak="0">
    <w:nsid w:val="3CB36A07"/>
    <w:multiLevelType w:val="hybridMultilevel"/>
    <w:tmpl w:val="C2642A88"/>
    <w:lvl w:ilvl="0" w:tplc="2134212E">
      <w:start w:val="1"/>
      <w:numFmt w:val="lowerLetter"/>
      <w:lvlText w:val="%1)"/>
      <w:lvlJc w:val="left"/>
      <w:pPr>
        <w:tabs>
          <w:tab w:val="num" w:pos="720"/>
        </w:tabs>
        <w:ind w:left="720" w:hanging="360"/>
      </w:pPr>
      <w:rPr>
        <w:rFonts w:cs="Times New Roman" w:hint="default"/>
      </w:rPr>
    </w:lvl>
    <w:lvl w:ilvl="1" w:tplc="6ADE3ED8" w:tentative="1">
      <w:start w:val="1"/>
      <w:numFmt w:val="lowerLetter"/>
      <w:lvlText w:val="%2."/>
      <w:lvlJc w:val="left"/>
      <w:pPr>
        <w:tabs>
          <w:tab w:val="num" w:pos="1440"/>
        </w:tabs>
        <w:ind w:left="1440" w:hanging="360"/>
      </w:pPr>
      <w:rPr>
        <w:rFonts w:cs="Times New Roman"/>
      </w:rPr>
    </w:lvl>
    <w:lvl w:ilvl="2" w:tplc="4FDE8D24" w:tentative="1">
      <w:start w:val="1"/>
      <w:numFmt w:val="lowerRoman"/>
      <w:lvlText w:val="%3."/>
      <w:lvlJc w:val="right"/>
      <w:pPr>
        <w:tabs>
          <w:tab w:val="num" w:pos="2160"/>
        </w:tabs>
        <w:ind w:left="2160" w:hanging="180"/>
      </w:pPr>
      <w:rPr>
        <w:rFonts w:cs="Times New Roman"/>
      </w:rPr>
    </w:lvl>
    <w:lvl w:ilvl="3" w:tplc="28B6423C" w:tentative="1">
      <w:start w:val="1"/>
      <w:numFmt w:val="decimal"/>
      <w:lvlText w:val="%4."/>
      <w:lvlJc w:val="left"/>
      <w:pPr>
        <w:tabs>
          <w:tab w:val="num" w:pos="2880"/>
        </w:tabs>
        <w:ind w:left="2880" w:hanging="360"/>
      </w:pPr>
      <w:rPr>
        <w:rFonts w:cs="Times New Roman"/>
      </w:rPr>
    </w:lvl>
    <w:lvl w:ilvl="4" w:tplc="803E51EA" w:tentative="1">
      <w:start w:val="1"/>
      <w:numFmt w:val="lowerLetter"/>
      <w:lvlText w:val="%5."/>
      <w:lvlJc w:val="left"/>
      <w:pPr>
        <w:tabs>
          <w:tab w:val="num" w:pos="3600"/>
        </w:tabs>
        <w:ind w:left="3600" w:hanging="360"/>
      </w:pPr>
      <w:rPr>
        <w:rFonts w:cs="Times New Roman"/>
      </w:rPr>
    </w:lvl>
    <w:lvl w:ilvl="5" w:tplc="E7648ECE" w:tentative="1">
      <w:start w:val="1"/>
      <w:numFmt w:val="lowerRoman"/>
      <w:lvlText w:val="%6."/>
      <w:lvlJc w:val="right"/>
      <w:pPr>
        <w:tabs>
          <w:tab w:val="num" w:pos="4320"/>
        </w:tabs>
        <w:ind w:left="4320" w:hanging="180"/>
      </w:pPr>
      <w:rPr>
        <w:rFonts w:cs="Times New Roman"/>
      </w:rPr>
    </w:lvl>
    <w:lvl w:ilvl="6" w:tplc="0B261178" w:tentative="1">
      <w:start w:val="1"/>
      <w:numFmt w:val="decimal"/>
      <w:lvlText w:val="%7."/>
      <w:lvlJc w:val="left"/>
      <w:pPr>
        <w:tabs>
          <w:tab w:val="num" w:pos="5040"/>
        </w:tabs>
        <w:ind w:left="5040" w:hanging="360"/>
      </w:pPr>
      <w:rPr>
        <w:rFonts w:cs="Times New Roman"/>
      </w:rPr>
    </w:lvl>
    <w:lvl w:ilvl="7" w:tplc="73A4CD9A" w:tentative="1">
      <w:start w:val="1"/>
      <w:numFmt w:val="lowerLetter"/>
      <w:lvlText w:val="%8."/>
      <w:lvlJc w:val="left"/>
      <w:pPr>
        <w:tabs>
          <w:tab w:val="num" w:pos="5760"/>
        </w:tabs>
        <w:ind w:left="5760" w:hanging="360"/>
      </w:pPr>
      <w:rPr>
        <w:rFonts w:cs="Times New Roman"/>
      </w:rPr>
    </w:lvl>
    <w:lvl w:ilvl="8" w:tplc="042C657A" w:tentative="1">
      <w:start w:val="1"/>
      <w:numFmt w:val="lowerRoman"/>
      <w:lvlText w:val="%9."/>
      <w:lvlJc w:val="right"/>
      <w:pPr>
        <w:tabs>
          <w:tab w:val="num" w:pos="6480"/>
        </w:tabs>
        <w:ind w:left="6480" w:hanging="180"/>
      </w:pPr>
      <w:rPr>
        <w:rFonts w:cs="Times New Roman"/>
      </w:rPr>
    </w:lvl>
  </w:abstractNum>
  <w:abstractNum w:abstractNumId="17" w15:restartNumberingAfterBreak="0">
    <w:nsid w:val="424C12FF"/>
    <w:multiLevelType w:val="hybridMultilevel"/>
    <w:tmpl w:val="3F2E4D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BFC5035"/>
    <w:multiLevelType w:val="hybridMultilevel"/>
    <w:tmpl w:val="A4469010"/>
    <w:lvl w:ilvl="0" w:tplc="0809000F">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CB16718"/>
    <w:multiLevelType w:val="hybridMultilevel"/>
    <w:tmpl w:val="BC4EA770"/>
    <w:lvl w:ilvl="0" w:tplc="20090019">
      <w:start w:val="1"/>
      <w:numFmt w:val="lowerLetter"/>
      <w:lvlText w:val="%1."/>
      <w:lvlJc w:val="left"/>
      <w:pPr>
        <w:ind w:left="720" w:hanging="360"/>
      </w:pPr>
    </w:lvl>
    <w:lvl w:ilvl="1" w:tplc="20090019">
      <w:start w:val="1"/>
      <w:numFmt w:val="lowerLetter"/>
      <w:lvlText w:val="%2."/>
      <w:lvlJc w:val="left"/>
      <w:pPr>
        <w:ind w:left="1440" w:hanging="360"/>
      </w:p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abstractNum w:abstractNumId="20" w15:restartNumberingAfterBreak="0">
    <w:nsid w:val="4CC1561F"/>
    <w:multiLevelType w:val="multilevel"/>
    <w:tmpl w:val="EC4EECBC"/>
    <w:lvl w:ilvl="0">
      <w:start w:val="1"/>
      <w:numFmt w:val="decimal"/>
      <w:lvlText w:val="%1."/>
      <w:lvlJc w:val="left"/>
      <w:pPr>
        <w:tabs>
          <w:tab w:val="num" w:pos="360"/>
        </w:tabs>
        <w:ind w:left="360" w:hanging="360"/>
      </w:pPr>
    </w:lvl>
    <w:lvl w:ilvl="1">
      <w:start w:val="1"/>
      <w:numFmt w:val="lowerLetter"/>
      <w:lvlText w:val="%2)"/>
      <w:lvlJc w:val="left"/>
      <w:pPr>
        <w:tabs>
          <w:tab w:val="num" w:pos="-360"/>
        </w:tabs>
        <w:ind w:left="360" w:hanging="360"/>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0"/>
        </w:tabs>
        <w:ind w:left="1260" w:hanging="360"/>
      </w:pPr>
      <w:rPr>
        <w:rFonts w:cs="Times New Roman"/>
      </w:rPr>
    </w:lvl>
    <w:lvl w:ilvl="4">
      <w:start w:val="1"/>
      <w:numFmt w:val="lowerLetter"/>
      <w:lvlText w:val="%5."/>
      <w:lvlJc w:val="left"/>
      <w:pPr>
        <w:tabs>
          <w:tab w:val="num" w:pos="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abstractNum w:abstractNumId="21" w15:restartNumberingAfterBreak="0">
    <w:nsid w:val="503E2EFA"/>
    <w:multiLevelType w:val="singleLevel"/>
    <w:tmpl w:val="617AFE26"/>
    <w:lvl w:ilvl="0">
      <w:start w:val="1"/>
      <w:numFmt w:val="lowerLetter"/>
      <w:lvlText w:val="%1)"/>
      <w:legacy w:legacy="1" w:legacySpace="0" w:legacyIndent="360"/>
      <w:lvlJc w:val="left"/>
      <w:rPr>
        <w:rFonts w:cs="Times New Roman"/>
      </w:rPr>
    </w:lvl>
  </w:abstractNum>
  <w:abstractNum w:abstractNumId="22" w15:restartNumberingAfterBreak="0">
    <w:nsid w:val="548F47F1"/>
    <w:multiLevelType w:val="hybridMultilevel"/>
    <w:tmpl w:val="6D665CDC"/>
    <w:lvl w:ilvl="0" w:tplc="BCB6057C">
      <w:start w:val="1"/>
      <w:numFmt w:val="bullet"/>
      <w:lvlText w:val=""/>
      <w:lvlJc w:val="left"/>
      <w:pPr>
        <w:tabs>
          <w:tab w:val="num" w:pos="624"/>
        </w:tabs>
        <w:ind w:left="720" w:hanging="360"/>
      </w:pPr>
      <w:rPr>
        <w:rFonts w:ascii="Symbol" w:hAnsi="Symbol" w:hint="default"/>
      </w:rPr>
    </w:lvl>
    <w:lvl w:ilvl="1" w:tplc="08090003">
      <w:start w:val="1"/>
      <w:numFmt w:val="bullet"/>
      <w:lvlText w:val="o"/>
      <w:lvlJc w:val="left"/>
      <w:pPr>
        <w:tabs>
          <w:tab w:val="num" w:pos="1503"/>
        </w:tabs>
        <w:ind w:left="1503" w:hanging="360"/>
      </w:pPr>
      <w:rPr>
        <w:rFonts w:ascii="Courier New" w:hAnsi="Courier New" w:cs="Courier New" w:hint="default"/>
      </w:rPr>
    </w:lvl>
    <w:lvl w:ilvl="2" w:tplc="08090005">
      <w:start w:val="1"/>
      <w:numFmt w:val="bullet"/>
      <w:lvlText w:val=""/>
      <w:lvlJc w:val="left"/>
      <w:pPr>
        <w:tabs>
          <w:tab w:val="num" w:pos="2223"/>
        </w:tabs>
        <w:ind w:left="2223" w:hanging="360"/>
      </w:pPr>
      <w:rPr>
        <w:rFonts w:ascii="Wingdings" w:hAnsi="Wingdings" w:hint="default"/>
      </w:rPr>
    </w:lvl>
    <w:lvl w:ilvl="3" w:tplc="08090001">
      <w:start w:val="1"/>
      <w:numFmt w:val="bullet"/>
      <w:lvlText w:val=""/>
      <w:lvlJc w:val="left"/>
      <w:pPr>
        <w:tabs>
          <w:tab w:val="num" w:pos="2943"/>
        </w:tabs>
        <w:ind w:left="2943" w:hanging="360"/>
      </w:pPr>
      <w:rPr>
        <w:rFonts w:ascii="Symbol" w:hAnsi="Symbol" w:hint="default"/>
      </w:rPr>
    </w:lvl>
    <w:lvl w:ilvl="4" w:tplc="08090003">
      <w:start w:val="1"/>
      <w:numFmt w:val="bullet"/>
      <w:lvlText w:val="o"/>
      <w:lvlJc w:val="left"/>
      <w:pPr>
        <w:tabs>
          <w:tab w:val="num" w:pos="3663"/>
        </w:tabs>
        <w:ind w:left="3663" w:hanging="360"/>
      </w:pPr>
      <w:rPr>
        <w:rFonts w:ascii="Courier New" w:hAnsi="Courier New" w:cs="Courier New" w:hint="default"/>
      </w:rPr>
    </w:lvl>
    <w:lvl w:ilvl="5" w:tplc="08090005">
      <w:start w:val="1"/>
      <w:numFmt w:val="bullet"/>
      <w:lvlText w:val=""/>
      <w:lvlJc w:val="left"/>
      <w:pPr>
        <w:tabs>
          <w:tab w:val="num" w:pos="4383"/>
        </w:tabs>
        <w:ind w:left="4383" w:hanging="360"/>
      </w:pPr>
      <w:rPr>
        <w:rFonts w:ascii="Wingdings" w:hAnsi="Wingdings" w:hint="default"/>
      </w:rPr>
    </w:lvl>
    <w:lvl w:ilvl="6" w:tplc="08090001">
      <w:start w:val="1"/>
      <w:numFmt w:val="bullet"/>
      <w:lvlText w:val=""/>
      <w:lvlJc w:val="left"/>
      <w:pPr>
        <w:tabs>
          <w:tab w:val="num" w:pos="5103"/>
        </w:tabs>
        <w:ind w:left="5103" w:hanging="360"/>
      </w:pPr>
      <w:rPr>
        <w:rFonts w:ascii="Symbol" w:hAnsi="Symbol" w:hint="default"/>
      </w:rPr>
    </w:lvl>
    <w:lvl w:ilvl="7" w:tplc="08090003">
      <w:start w:val="1"/>
      <w:numFmt w:val="bullet"/>
      <w:lvlText w:val="o"/>
      <w:lvlJc w:val="left"/>
      <w:pPr>
        <w:tabs>
          <w:tab w:val="num" w:pos="5823"/>
        </w:tabs>
        <w:ind w:left="5823" w:hanging="360"/>
      </w:pPr>
      <w:rPr>
        <w:rFonts w:ascii="Courier New" w:hAnsi="Courier New" w:cs="Courier New" w:hint="default"/>
      </w:rPr>
    </w:lvl>
    <w:lvl w:ilvl="8" w:tplc="08090005">
      <w:start w:val="1"/>
      <w:numFmt w:val="bullet"/>
      <w:lvlText w:val=""/>
      <w:lvlJc w:val="left"/>
      <w:pPr>
        <w:tabs>
          <w:tab w:val="num" w:pos="6543"/>
        </w:tabs>
        <w:ind w:left="6543" w:hanging="360"/>
      </w:pPr>
      <w:rPr>
        <w:rFonts w:ascii="Wingdings" w:hAnsi="Wingdings" w:hint="default"/>
      </w:rPr>
    </w:lvl>
  </w:abstractNum>
  <w:abstractNum w:abstractNumId="23" w15:restartNumberingAfterBreak="0">
    <w:nsid w:val="55322D69"/>
    <w:multiLevelType w:val="hybridMultilevel"/>
    <w:tmpl w:val="944A7E5A"/>
    <w:lvl w:ilvl="0" w:tplc="39FCC1F6">
      <w:start w:val="1"/>
      <w:numFmt w:val="decimal"/>
      <w:lvlText w:val="%1."/>
      <w:lvlJc w:val="left"/>
      <w:pPr>
        <w:ind w:left="360" w:hanging="360"/>
      </w:pPr>
      <w:rPr>
        <w:rFonts w:hint="default"/>
      </w:rPr>
    </w:lvl>
    <w:lvl w:ilvl="1" w:tplc="20090019">
      <w:start w:val="1"/>
      <w:numFmt w:val="lowerLetter"/>
      <w:lvlText w:val="%2."/>
      <w:lvlJc w:val="left"/>
      <w:pPr>
        <w:ind w:left="1440" w:hanging="360"/>
      </w:p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abstractNum w:abstractNumId="24" w15:restartNumberingAfterBreak="0">
    <w:nsid w:val="57AE72C4"/>
    <w:multiLevelType w:val="hybridMultilevel"/>
    <w:tmpl w:val="4DA64C34"/>
    <w:lvl w:ilvl="0" w:tplc="20090001">
      <w:start w:val="1"/>
      <w:numFmt w:val="bullet"/>
      <w:lvlText w:val=""/>
      <w:lvlJc w:val="left"/>
      <w:pPr>
        <w:ind w:left="720" w:hanging="360"/>
      </w:pPr>
      <w:rPr>
        <w:rFonts w:ascii="Symbol" w:hAnsi="Symbol"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25" w15:restartNumberingAfterBreak="0">
    <w:nsid w:val="5C6E24B0"/>
    <w:multiLevelType w:val="hybridMultilevel"/>
    <w:tmpl w:val="54800B9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754F71"/>
    <w:multiLevelType w:val="hybridMultilevel"/>
    <w:tmpl w:val="DDB2B966"/>
    <w:lvl w:ilvl="0" w:tplc="66A669BE">
      <w:start w:val="1"/>
      <w:numFmt w:val="lowerLetter"/>
      <w:lvlText w:val="%1)"/>
      <w:lvlJc w:val="left"/>
      <w:pPr>
        <w:tabs>
          <w:tab w:val="num" w:pos="737"/>
        </w:tabs>
        <w:ind w:left="783"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7" w15:restartNumberingAfterBreak="0">
    <w:nsid w:val="5E8C707F"/>
    <w:multiLevelType w:val="hybridMultilevel"/>
    <w:tmpl w:val="0A1E9BAA"/>
    <w:lvl w:ilvl="0" w:tplc="20090001">
      <w:start w:val="1"/>
      <w:numFmt w:val="bullet"/>
      <w:lvlText w:val=""/>
      <w:lvlJc w:val="left"/>
      <w:pPr>
        <w:ind w:left="720" w:hanging="360"/>
      </w:pPr>
      <w:rPr>
        <w:rFonts w:ascii="Symbol" w:hAnsi="Symbol"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28" w15:restartNumberingAfterBreak="0">
    <w:nsid w:val="6000356A"/>
    <w:multiLevelType w:val="hybridMultilevel"/>
    <w:tmpl w:val="8B34E7A0"/>
    <w:lvl w:ilvl="0" w:tplc="20090001">
      <w:numFmt w:val="bullet"/>
      <w:lvlText w:val=""/>
      <w:lvlJc w:val="left"/>
      <w:pPr>
        <w:ind w:left="720" w:hanging="360"/>
      </w:pPr>
      <w:rPr>
        <w:rFonts w:ascii="Symbol" w:eastAsia="Times New Roman" w:hAnsi="Symbol" w:cs="Times New Roman"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29" w15:restartNumberingAfterBreak="0">
    <w:nsid w:val="609573FF"/>
    <w:multiLevelType w:val="hybridMultilevel"/>
    <w:tmpl w:val="B7CCC57E"/>
    <w:lvl w:ilvl="0" w:tplc="AAF4E2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9E040E"/>
    <w:multiLevelType w:val="hybridMultilevel"/>
    <w:tmpl w:val="94143C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E02FDA"/>
    <w:multiLevelType w:val="singleLevel"/>
    <w:tmpl w:val="7CEE1518"/>
    <w:lvl w:ilvl="0">
      <w:start w:val="2"/>
      <w:numFmt w:val="lowerLetter"/>
      <w:lvlText w:val="%1) "/>
      <w:legacy w:legacy="1" w:legacySpace="0" w:legacyIndent="360"/>
      <w:lvlJc w:val="left"/>
      <w:pPr>
        <w:ind w:left="1368" w:hanging="360"/>
      </w:pPr>
      <w:rPr>
        <w:rFonts w:cs="Times New Roman"/>
        <w:sz w:val="24"/>
      </w:rPr>
    </w:lvl>
  </w:abstractNum>
  <w:abstractNum w:abstractNumId="32" w15:restartNumberingAfterBreak="0">
    <w:nsid w:val="64FB3CEC"/>
    <w:multiLevelType w:val="singleLevel"/>
    <w:tmpl w:val="FBB028FE"/>
    <w:lvl w:ilvl="0">
      <w:start w:val="4"/>
      <w:numFmt w:val="lowerLetter"/>
      <w:lvlText w:val="%1)"/>
      <w:legacy w:legacy="1" w:legacySpace="0" w:legacyIndent="360"/>
      <w:lvlJc w:val="left"/>
      <w:rPr>
        <w:rFonts w:cs="Times New Roman"/>
      </w:rPr>
    </w:lvl>
  </w:abstractNum>
  <w:abstractNum w:abstractNumId="33" w15:restartNumberingAfterBreak="0">
    <w:nsid w:val="65EB32CC"/>
    <w:multiLevelType w:val="hybridMultilevel"/>
    <w:tmpl w:val="0F7A38D8"/>
    <w:lvl w:ilvl="0" w:tplc="20090001">
      <w:start w:val="1"/>
      <w:numFmt w:val="bullet"/>
      <w:lvlText w:val=""/>
      <w:lvlJc w:val="left"/>
      <w:pPr>
        <w:ind w:left="720" w:hanging="360"/>
      </w:pPr>
      <w:rPr>
        <w:rFonts w:ascii="Symbol" w:hAnsi="Symbol"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34" w15:restartNumberingAfterBreak="0">
    <w:nsid w:val="69617CD3"/>
    <w:multiLevelType w:val="hybridMultilevel"/>
    <w:tmpl w:val="4BB28472"/>
    <w:lvl w:ilvl="0" w:tplc="20090019">
      <w:start w:val="1"/>
      <w:numFmt w:val="lowerLetter"/>
      <w:lvlText w:val="%1."/>
      <w:lvlJc w:val="left"/>
      <w:pPr>
        <w:ind w:left="720" w:hanging="360"/>
      </w:pPr>
      <w:rPr>
        <w:rFonts w:hint="default"/>
      </w:rPr>
    </w:lvl>
    <w:lvl w:ilvl="1" w:tplc="20090019" w:tentative="1">
      <w:start w:val="1"/>
      <w:numFmt w:val="lowerLetter"/>
      <w:lvlText w:val="%2."/>
      <w:lvlJc w:val="left"/>
      <w:pPr>
        <w:ind w:left="1440" w:hanging="360"/>
      </w:p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abstractNum w:abstractNumId="35" w15:restartNumberingAfterBreak="0">
    <w:nsid w:val="707C0AB3"/>
    <w:multiLevelType w:val="hybridMultilevel"/>
    <w:tmpl w:val="1C52F9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454121"/>
    <w:multiLevelType w:val="hybridMultilevel"/>
    <w:tmpl w:val="BFE41A78"/>
    <w:lvl w:ilvl="0" w:tplc="9FF89F68">
      <w:start w:val="1"/>
      <w:numFmt w:val="decimal"/>
      <w:lvlText w:val="%1."/>
      <w:lvlJc w:val="left"/>
      <w:pPr>
        <w:ind w:left="360" w:hanging="360"/>
      </w:pPr>
      <w:rPr>
        <w:rFonts w:hint="default"/>
      </w:rPr>
    </w:lvl>
    <w:lvl w:ilvl="1" w:tplc="20090019">
      <w:start w:val="1"/>
      <w:numFmt w:val="lowerLetter"/>
      <w:lvlText w:val="%2."/>
      <w:lvlJc w:val="left"/>
      <w:pPr>
        <w:ind w:left="1440" w:hanging="360"/>
      </w:p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abstractNum w:abstractNumId="37" w15:restartNumberingAfterBreak="0">
    <w:nsid w:val="75B56CF3"/>
    <w:multiLevelType w:val="hybridMultilevel"/>
    <w:tmpl w:val="EA02EE3E"/>
    <w:lvl w:ilvl="0" w:tplc="2009000F">
      <w:start w:val="1"/>
      <w:numFmt w:val="decimal"/>
      <w:lvlText w:val="%1."/>
      <w:lvlJc w:val="left"/>
      <w:pPr>
        <w:ind w:left="360" w:hanging="360"/>
      </w:pPr>
    </w:lvl>
    <w:lvl w:ilvl="1" w:tplc="04090019">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38" w15:restartNumberingAfterBreak="0">
    <w:nsid w:val="77053996"/>
    <w:multiLevelType w:val="singleLevel"/>
    <w:tmpl w:val="E848A76A"/>
    <w:lvl w:ilvl="0">
      <w:start w:val="4"/>
      <w:numFmt w:val="lowerLetter"/>
      <w:lvlText w:val="%1) "/>
      <w:legacy w:legacy="1" w:legacySpace="0" w:legacyIndent="360"/>
      <w:lvlJc w:val="left"/>
      <w:pPr>
        <w:ind w:left="1368" w:hanging="360"/>
      </w:pPr>
      <w:rPr>
        <w:rFonts w:cs="Times New Roman"/>
        <w:sz w:val="24"/>
      </w:rPr>
    </w:lvl>
  </w:abstractNum>
  <w:abstractNum w:abstractNumId="39" w15:restartNumberingAfterBreak="0">
    <w:nsid w:val="7DE474DE"/>
    <w:multiLevelType w:val="hybridMultilevel"/>
    <w:tmpl w:val="67E05B80"/>
    <w:lvl w:ilvl="0" w:tplc="20090001">
      <w:start w:val="1"/>
      <w:numFmt w:val="bullet"/>
      <w:lvlText w:val=""/>
      <w:lvlJc w:val="left"/>
      <w:pPr>
        <w:ind w:left="720" w:hanging="360"/>
      </w:pPr>
      <w:rPr>
        <w:rFonts w:ascii="Symbol" w:hAnsi="Symbol"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40" w15:restartNumberingAfterBreak="0">
    <w:nsid w:val="7E3B7941"/>
    <w:multiLevelType w:val="hybridMultilevel"/>
    <w:tmpl w:val="E4B6D53C"/>
    <w:lvl w:ilvl="0" w:tplc="20090001">
      <w:start w:val="1"/>
      <w:numFmt w:val="bullet"/>
      <w:lvlText w:val=""/>
      <w:lvlJc w:val="left"/>
      <w:pPr>
        <w:ind w:left="720" w:hanging="360"/>
      </w:pPr>
      <w:rPr>
        <w:rFonts w:ascii="Symbol" w:hAnsi="Symbol"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num w:numId="1" w16cid:durableId="31618741">
    <w:abstractNumId w:val="21"/>
  </w:num>
  <w:num w:numId="2" w16cid:durableId="1413971049">
    <w:abstractNumId w:val="6"/>
  </w:num>
  <w:num w:numId="3" w16cid:durableId="864905082">
    <w:abstractNumId w:val="2"/>
  </w:num>
  <w:num w:numId="4" w16cid:durableId="783773587">
    <w:abstractNumId w:val="31"/>
  </w:num>
  <w:num w:numId="5" w16cid:durableId="810706036">
    <w:abstractNumId w:val="8"/>
  </w:num>
  <w:num w:numId="6" w16cid:durableId="1366101709">
    <w:abstractNumId w:val="38"/>
  </w:num>
  <w:num w:numId="7" w16cid:durableId="1186364515">
    <w:abstractNumId w:val="3"/>
  </w:num>
  <w:num w:numId="8" w16cid:durableId="1422096379">
    <w:abstractNumId w:val="15"/>
  </w:num>
  <w:num w:numId="9" w16cid:durableId="35737311">
    <w:abstractNumId w:val="32"/>
  </w:num>
  <w:num w:numId="10" w16cid:durableId="483468249">
    <w:abstractNumId w:val="16"/>
  </w:num>
  <w:num w:numId="11" w16cid:durableId="1664550621">
    <w:abstractNumId w:val="18"/>
  </w:num>
  <w:num w:numId="12" w16cid:durableId="95324985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95235920">
    <w:abstractNumId w:val="4"/>
  </w:num>
  <w:num w:numId="14" w16cid:durableId="187765285">
    <w:abstractNumId w:val="22"/>
  </w:num>
  <w:num w:numId="15" w16cid:durableId="588270729">
    <w:abstractNumId w:val="10"/>
    <w:lvlOverride w:ilvl="0">
      <w:startOverride w:val="1"/>
    </w:lvlOverride>
  </w:num>
  <w:num w:numId="16" w16cid:durableId="52686837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41497587">
    <w:abstractNumId w:val="20"/>
  </w:num>
  <w:num w:numId="18" w16cid:durableId="1002394730">
    <w:abstractNumId w:val="30"/>
  </w:num>
  <w:num w:numId="19" w16cid:durableId="755858859">
    <w:abstractNumId w:val="25"/>
  </w:num>
  <w:num w:numId="20" w16cid:durableId="1664240337">
    <w:abstractNumId w:val="29"/>
  </w:num>
  <w:num w:numId="21" w16cid:durableId="1184132513">
    <w:abstractNumId w:val="35"/>
  </w:num>
  <w:num w:numId="22" w16cid:durableId="1528062864">
    <w:abstractNumId w:val="37"/>
  </w:num>
  <w:num w:numId="23" w16cid:durableId="432826106">
    <w:abstractNumId w:val="13"/>
  </w:num>
  <w:num w:numId="24" w16cid:durableId="1450860297">
    <w:abstractNumId w:val="5"/>
  </w:num>
  <w:num w:numId="25" w16cid:durableId="1016885427">
    <w:abstractNumId w:val="0"/>
  </w:num>
  <w:num w:numId="26" w16cid:durableId="1423843873">
    <w:abstractNumId w:val="24"/>
  </w:num>
  <w:num w:numId="27" w16cid:durableId="640424868">
    <w:abstractNumId w:val="39"/>
  </w:num>
  <w:num w:numId="28" w16cid:durableId="1206869799">
    <w:abstractNumId w:val="27"/>
  </w:num>
  <w:num w:numId="29" w16cid:durableId="667831291">
    <w:abstractNumId w:val="40"/>
  </w:num>
  <w:num w:numId="30" w16cid:durableId="1919359636">
    <w:abstractNumId w:val="36"/>
  </w:num>
  <w:num w:numId="31" w16cid:durableId="196554826">
    <w:abstractNumId w:val="23"/>
  </w:num>
  <w:num w:numId="32" w16cid:durableId="1552693467">
    <w:abstractNumId w:val="9"/>
  </w:num>
  <w:num w:numId="33" w16cid:durableId="1218122639">
    <w:abstractNumId w:val="33"/>
  </w:num>
  <w:num w:numId="34" w16cid:durableId="197864953">
    <w:abstractNumId w:val="11"/>
  </w:num>
  <w:num w:numId="35" w16cid:durableId="277108963">
    <w:abstractNumId w:val="28"/>
  </w:num>
  <w:num w:numId="36" w16cid:durableId="453060928">
    <w:abstractNumId w:val="34"/>
  </w:num>
  <w:num w:numId="37" w16cid:durableId="866406290">
    <w:abstractNumId w:val="7"/>
  </w:num>
  <w:num w:numId="38" w16cid:durableId="1582445871">
    <w:abstractNumId w:val="1"/>
  </w:num>
  <w:num w:numId="39" w16cid:durableId="11811149">
    <w:abstractNumId w:val="12"/>
  </w:num>
  <w:num w:numId="40" w16cid:durableId="1272588655">
    <w:abstractNumId w:val="19"/>
  </w:num>
  <w:num w:numId="41" w16cid:durableId="968625763">
    <w:abstractNumId w:val="14"/>
  </w:num>
  <w:num w:numId="42" w16cid:durableId="82859746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4A3"/>
    <w:rsid w:val="000475C1"/>
    <w:rsid w:val="00051A9E"/>
    <w:rsid w:val="00087836"/>
    <w:rsid w:val="0009076D"/>
    <w:rsid w:val="0009370F"/>
    <w:rsid w:val="000D589F"/>
    <w:rsid w:val="00113809"/>
    <w:rsid w:val="0012268C"/>
    <w:rsid w:val="001362C0"/>
    <w:rsid w:val="00137A61"/>
    <w:rsid w:val="00140E3B"/>
    <w:rsid w:val="001544DD"/>
    <w:rsid w:val="00164B9D"/>
    <w:rsid w:val="00191004"/>
    <w:rsid w:val="001A69CC"/>
    <w:rsid w:val="001C25B0"/>
    <w:rsid w:val="001D5DD3"/>
    <w:rsid w:val="001F4EF7"/>
    <w:rsid w:val="002058E2"/>
    <w:rsid w:val="00205CDF"/>
    <w:rsid w:val="00234AB8"/>
    <w:rsid w:val="002562B4"/>
    <w:rsid w:val="00296668"/>
    <w:rsid w:val="002C065C"/>
    <w:rsid w:val="002E6689"/>
    <w:rsid w:val="00303F84"/>
    <w:rsid w:val="0030639C"/>
    <w:rsid w:val="00307BC9"/>
    <w:rsid w:val="003520B2"/>
    <w:rsid w:val="00394B1A"/>
    <w:rsid w:val="003B6DF7"/>
    <w:rsid w:val="00400ABA"/>
    <w:rsid w:val="00411363"/>
    <w:rsid w:val="0045250E"/>
    <w:rsid w:val="00493987"/>
    <w:rsid w:val="004A404C"/>
    <w:rsid w:val="004B2963"/>
    <w:rsid w:val="004C34A3"/>
    <w:rsid w:val="004D447A"/>
    <w:rsid w:val="00502B65"/>
    <w:rsid w:val="005245A0"/>
    <w:rsid w:val="00570AC6"/>
    <w:rsid w:val="00571E30"/>
    <w:rsid w:val="005841D0"/>
    <w:rsid w:val="005A3D4E"/>
    <w:rsid w:val="005D3BD0"/>
    <w:rsid w:val="00633A79"/>
    <w:rsid w:val="00691004"/>
    <w:rsid w:val="006A5B1F"/>
    <w:rsid w:val="006A624F"/>
    <w:rsid w:val="006D727E"/>
    <w:rsid w:val="00712C88"/>
    <w:rsid w:val="00746310"/>
    <w:rsid w:val="00762493"/>
    <w:rsid w:val="00764A90"/>
    <w:rsid w:val="00774C89"/>
    <w:rsid w:val="00785C33"/>
    <w:rsid w:val="0081711E"/>
    <w:rsid w:val="008351B2"/>
    <w:rsid w:val="00844007"/>
    <w:rsid w:val="00855C2D"/>
    <w:rsid w:val="00862797"/>
    <w:rsid w:val="00862BD3"/>
    <w:rsid w:val="00867EAF"/>
    <w:rsid w:val="008769D9"/>
    <w:rsid w:val="00881DF9"/>
    <w:rsid w:val="00882D04"/>
    <w:rsid w:val="00892E0F"/>
    <w:rsid w:val="00896CE6"/>
    <w:rsid w:val="00897735"/>
    <w:rsid w:val="008A6758"/>
    <w:rsid w:val="008C12ED"/>
    <w:rsid w:val="008D7076"/>
    <w:rsid w:val="008E4857"/>
    <w:rsid w:val="00906308"/>
    <w:rsid w:val="009076DB"/>
    <w:rsid w:val="0092748C"/>
    <w:rsid w:val="0094018F"/>
    <w:rsid w:val="0098325B"/>
    <w:rsid w:val="009A1B2E"/>
    <w:rsid w:val="009A480F"/>
    <w:rsid w:val="009B1E29"/>
    <w:rsid w:val="009B23D9"/>
    <w:rsid w:val="009C3B21"/>
    <w:rsid w:val="009C58AA"/>
    <w:rsid w:val="00A010B4"/>
    <w:rsid w:val="00A11D0C"/>
    <w:rsid w:val="00A259BA"/>
    <w:rsid w:val="00A32194"/>
    <w:rsid w:val="00A65ECC"/>
    <w:rsid w:val="00A75D3A"/>
    <w:rsid w:val="00A75F9D"/>
    <w:rsid w:val="00A91761"/>
    <w:rsid w:val="00A925ED"/>
    <w:rsid w:val="00AA5847"/>
    <w:rsid w:val="00AA7A45"/>
    <w:rsid w:val="00AE0EDC"/>
    <w:rsid w:val="00AF3BC1"/>
    <w:rsid w:val="00B11569"/>
    <w:rsid w:val="00B22A43"/>
    <w:rsid w:val="00B8593D"/>
    <w:rsid w:val="00B8709E"/>
    <w:rsid w:val="00B96805"/>
    <w:rsid w:val="00BE5D91"/>
    <w:rsid w:val="00C20F45"/>
    <w:rsid w:val="00C42338"/>
    <w:rsid w:val="00C67FBD"/>
    <w:rsid w:val="00C7738E"/>
    <w:rsid w:val="00C77749"/>
    <w:rsid w:val="00C87D29"/>
    <w:rsid w:val="00C94094"/>
    <w:rsid w:val="00C94C35"/>
    <w:rsid w:val="00CB1D82"/>
    <w:rsid w:val="00CB560B"/>
    <w:rsid w:val="00CD4EA9"/>
    <w:rsid w:val="00D0202C"/>
    <w:rsid w:val="00D55BF5"/>
    <w:rsid w:val="00D61019"/>
    <w:rsid w:val="00D65F59"/>
    <w:rsid w:val="00D670C8"/>
    <w:rsid w:val="00DA6537"/>
    <w:rsid w:val="00DD25F1"/>
    <w:rsid w:val="00E043B8"/>
    <w:rsid w:val="00E96F82"/>
    <w:rsid w:val="00EA50EE"/>
    <w:rsid w:val="00EB1956"/>
    <w:rsid w:val="00ED16DE"/>
    <w:rsid w:val="00ED354F"/>
    <w:rsid w:val="00EE176F"/>
    <w:rsid w:val="00F100F0"/>
    <w:rsid w:val="00F461AE"/>
    <w:rsid w:val="00F62598"/>
    <w:rsid w:val="00F8720C"/>
    <w:rsid w:val="00FF08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528B37"/>
  <w15:docId w15:val="{2ADFDAEC-8959-47FC-8FC3-C7D3B65CD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ABA"/>
    <w:pPr>
      <w:spacing w:after="0" w:line="240" w:lineRule="auto"/>
    </w:pPr>
    <w:rPr>
      <w:rFonts w:ascii="Times New Roman" w:eastAsia="Times New Roman" w:hAnsi="Times New Roman" w:cs="Times New Roman"/>
      <w:sz w:val="24"/>
      <w:szCs w:val="24"/>
      <w:lang w:val="en-CA" w:eastAsia="es-ES"/>
    </w:rPr>
  </w:style>
  <w:style w:type="paragraph" w:styleId="Heading1">
    <w:name w:val="heading 1"/>
    <w:aliases w:val="seção"/>
    <w:basedOn w:val="Normal"/>
    <w:next w:val="Normal"/>
    <w:link w:val="Heading1Char"/>
    <w:qFormat/>
    <w:rsid w:val="004C34A3"/>
    <w:pPr>
      <w:keepNext/>
      <w:widowControl w:val="0"/>
      <w:overflowPunct w:val="0"/>
      <w:autoSpaceDE w:val="0"/>
      <w:autoSpaceDN w:val="0"/>
      <w:adjustRightInd w:val="0"/>
      <w:spacing w:before="240" w:after="60"/>
      <w:textAlignment w:val="baseline"/>
      <w:outlineLvl w:val="0"/>
    </w:pPr>
    <w:rPr>
      <w:rFonts w:ascii="Arial" w:hAnsi="Arial"/>
      <w:b/>
      <w:kern w:val="28"/>
      <w:sz w:val="28"/>
      <w:szCs w:val="20"/>
      <w:lang w:val="en-US"/>
    </w:rPr>
  </w:style>
  <w:style w:type="paragraph" w:styleId="Heading2">
    <w:name w:val="heading 2"/>
    <w:basedOn w:val="Normal"/>
    <w:next w:val="Normal"/>
    <w:link w:val="Heading2Char"/>
    <w:qFormat/>
    <w:rsid w:val="004C34A3"/>
    <w:pPr>
      <w:keepNext/>
      <w:ind w:left="720"/>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C34A3"/>
    <w:pPr>
      <w:tabs>
        <w:tab w:val="center" w:pos="4513"/>
        <w:tab w:val="right" w:pos="9026"/>
      </w:tabs>
    </w:pPr>
  </w:style>
  <w:style w:type="character" w:customStyle="1" w:styleId="HeaderChar">
    <w:name w:val="Header Char"/>
    <w:basedOn w:val="DefaultParagraphFont"/>
    <w:link w:val="Header"/>
    <w:rsid w:val="004C34A3"/>
  </w:style>
  <w:style w:type="paragraph" w:styleId="Footer">
    <w:name w:val="footer"/>
    <w:basedOn w:val="Normal"/>
    <w:link w:val="FooterChar"/>
    <w:uiPriority w:val="99"/>
    <w:unhideWhenUsed/>
    <w:rsid w:val="004C34A3"/>
    <w:pPr>
      <w:tabs>
        <w:tab w:val="center" w:pos="4513"/>
        <w:tab w:val="right" w:pos="9026"/>
      </w:tabs>
    </w:pPr>
  </w:style>
  <w:style w:type="character" w:customStyle="1" w:styleId="FooterChar">
    <w:name w:val="Footer Char"/>
    <w:basedOn w:val="DefaultParagraphFont"/>
    <w:link w:val="Footer"/>
    <w:uiPriority w:val="99"/>
    <w:rsid w:val="004C34A3"/>
  </w:style>
  <w:style w:type="table" w:styleId="TableGrid">
    <w:name w:val="Table Grid"/>
    <w:basedOn w:val="TableNormal"/>
    <w:uiPriority w:val="59"/>
    <w:rsid w:val="004C34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link w:val="BodyTextChar"/>
    <w:rsid w:val="004C34A3"/>
    <w:pPr>
      <w:spacing w:after="170" w:line="280" w:lineRule="atLeast"/>
      <w:jc w:val="both"/>
    </w:pPr>
    <w:rPr>
      <w:rFonts w:ascii="Times New Roman" w:eastAsia="Times New Roman" w:hAnsi="Times New Roman" w:cs="Times New Roman"/>
      <w:szCs w:val="20"/>
    </w:rPr>
  </w:style>
  <w:style w:type="character" w:customStyle="1" w:styleId="BodyTextChar">
    <w:name w:val="Body Text Char"/>
    <w:basedOn w:val="DefaultParagraphFont"/>
    <w:link w:val="BodyText"/>
    <w:rsid w:val="004C34A3"/>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4C34A3"/>
    <w:rPr>
      <w:rFonts w:ascii="Tahoma" w:hAnsi="Tahoma" w:cs="Tahoma"/>
      <w:sz w:val="16"/>
      <w:szCs w:val="16"/>
    </w:rPr>
  </w:style>
  <w:style w:type="character" w:customStyle="1" w:styleId="BalloonTextChar">
    <w:name w:val="Balloon Text Char"/>
    <w:basedOn w:val="DefaultParagraphFont"/>
    <w:link w:val="BalloonText"/>
    <w:uiPriority w:val="99"/>
    <w:semiHidden/>
    <w:rsid w:val="004C34A3"/>
    <w:rPr>
      <w:rFonts w:ascii="Tahoma" w:hAnsi="Tahoma" w:cs="Tahoma"/>
      <w:sz w:val="16"/>
      <w:szCs w:val="16"/>
    </w:rPr>
  </w:style>
  <w:style w:type="paragraph" w:styleId="BodyTextIndent2">
    <w:name w:val="Body Text Indent 2"/>
    <w:basedOn w:val="Normal"/>
    <w:link w:val="BodyTextIndent2Char"/>
    <w:uiPriority w:val="99"/>
    <w:unhideWhenUsed/>
    <w:rsid w:val="004C34A3"/>
    <w:pPr>
      <w:spacing w:after="120" w:line="480" w:lineRule="auto"/>
      <w:ind w:left="283"/>
    </w:pPr>
  </w:style>
  <w:style w:type="character" w:customStyle="1" w:styleId="BodyTextIndent2Char">
    <w:name w:val="Body Text Indent 2 Char"/>
    <w:basedOn w:val="DefaultParagraphFont"/>
    <w:link w:val="BodyTextIndent2"/>
    <w:uiPriority w:val="99"/>
    <w:rsid w:val="004C34A3"/>
  </w:style>
  <w:style w:type="paragraph" w:styleId="BodyTextIndent3">
    <w:name w:val="Body Text Indent 3"/>
    <w:basedOn w:val="Normal"/>
    <w:link w:val="BodyTextIndent3Char"/>
    <w:uiPriority w:val="99"/>
    <w:semiHidden/>
    <w:unhideWhenUsed/>
    <w:rsid w:val="004C34A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C34A3"/>
    <w:rPr>
      <w:sz w:val="16"/>
      <w:szCs w:val="16"/>
    </w:rPr>
  </w:style>
  <w:style w:type="paragraph" w:styleId="BodyTextIndent">
    <w:name w:val="Body Text Indent"/>
    <w:basedOn w:val="Normal"/>
    <w:link w:val="BodyTextIndentChar"/>
    <w:uiPriority w:val="99"/>
    <w:unhideWhenUsed/>
    <w:rsid w:val="004C34A3"/>
    <w:pPr>
      <w:spacing w:after="120"/>
      <w:ind w:left="283"/>
    </w:pPr>
  </w:style>
  <w:style w:type="character" w:customStyle="1" w:styleId="BodyTextIndentChar">
    <w:name w:val="Body Text Indent Char"/>
    <w:basedOn w:val="DefaultParagraphFont"/>
    <w:link w:val="BodyTextIndent"/>
    <w:uiPriority w:val="99"/>
    <w:rsid w:val="004C34A3"/>
  </w:style>
  <w:style w:type="paragraph" w:styleId="BodyText3">
    <w:name w:val="Body Text 3"/>
    <w:basedOn w:val="Normal"/>
    <w:link w:val="BodyText3Char"/>
    <w:uiPriority w:val="99"/>
    <w:semiHidden/>
    <w:unhideWhenUsed/>
    <w:rsid w:val="004C34A3"/>
    <w:pPr>
      <w:spacing w:after="120"/>
    </w:pPr>
    <w:rPr>
      <w:sz w:val="16"/>
      <w:szCs w:val="16"/>
    </w:rPr>
  </w:style>
  <w:style w:type="character" w:customStyle="1" w:styleId="BodyText3Char">
    <w:name w:val="Body Text 3 Char"/>
    <w:basedOn w:val="DefaultParagraphFont"/>
    <w:link w:val="BodyText3"/>
    <w:uiPriority w:val="99"/>
    <w:semiHidden/>
    <w:rsid w:val="004C34A3"/>
    <w:rPr>
      <w:sz w:val="16"/>
      <w:szCs w:val="16"/>
    </w:rPr>
  </w:style>
  <w:style w:type="character" w:customStyle="1" w:styleId="Heading1Char">
    <w:name w:val="Heading 1 Char"/>
    <w:aliases w:val="seção Char"/>
    <w:basedOn w:val="DefaultParagraphFont"/>
    <w:link w:val="Heading1"/>
    <w:rsid w:val="004C34A3"/>
    <w:rPr>
      <w:rFonts w:ascii="Arial" w:eastAsia="Times New Roman" w:hAnsi="Arial" w:cs="Times New Roman"/>
      <w:b/>
      <w:kern w:val="28"/>
      <w:sz w:val="28"/>
      <w:szCs w:val="20"/>
      <w:lang w:val="en-US" w:eastAsia="es-ES"/>
    </w:rPr>
  </w:style>
  <w:style w:type="character" w:customStyle="1" w:styleId="Heading2Char">
    <w:name w:val="Heading 2 Char"/>
    <w:basedOn w:val="DefaultParagraphFont"/>
    <w:link w:val="Heading2"/>
    <w:rsid w:val="004C34A3"/>
    <w:rPr>
      <w:rFonts w:ascii="Times New Roman" w:eastAsia="Times New Roman" w:hAnsi="Times New Roman" w:cs="Times New Roman"/>
      <w:b/>
      <w:bCs/>
      <w:sz w:val="24"/>
      <w:szCs w:val="24"/>
      <w:lang w:val="es-ES" w:eastAsia="es-ES"/>
    </w:rPr>
  </w:style>
  <w:style w:type="paragraph" w:styleId="Title">
    <w:name w:val="Title"/>
    <w:basedOn w:val="Normal"/>
    <w:link w:val="TitleChar"/>
    <w:qFormat/>
    <w:rsid w:val="004C34A3"/>
    <w:pPr>
      <w:spacing w:line="360" w:lineRule="auto"/>
      <w:jc w:val="center"/>
    </w:pPr>
    <w:rPr>
      <w:sz w:val="28"/>
      <w:lang w:eastAsia="en-US"/>
    </w:rPr>
  </w:style>
  <w:style w:type="character" w:customStyle="1" w:styleId="TitleChar">
    <w:name w:val="Title Char"/>
    <w:basedOn w:val="DefaultParagraphFont"/>
    <w:link w:val="Title"/>
    <w:rsid w:val="004C34A3"/>
    <w:rPr>
      <w:rFonts w:ascii="Times New Roman" w:eastAsia="Times New Roman" w:hAnsi="Times New Roman" w:cs="Times New Roman"/>
      <w:sz w:val="28"/>
      <w:szCs w:val="24"/>
      <w:lang w:val="es-ES"/>
    </w:rPr>
  </w:style>
  <w:style w:type="paragraph" w:customStyle="1" w:styleId="Textoindependiente1">
    <w:name w:val="Texto independiente1"/>
    <w:basedOn w:val="Normal"/>
    <w:rsid w:val="004C34A3"/>
    <w:pPr>
      <w:widowControl w:val="0"/>
      <w:tabs>
        <w:tab w:val="left" w:pos="-720"/>
      </w:tabs>
      <w:overflowPunct w:val="0"/>
      <w:autoSpaceDE w:val="0"/>
      <w:autoSpaceDN w:val="0"/>
      <w:adjustRightInd w:val="0"/>
      <w:jc w:val="center"/>
      <w:textAlignment w:val="baseline"/>
    </w:pPr>
    <w:rPr>
      <w:rFonts w:ascii="MS Sans Serif" w:hAnsi="MS Sans Serif"/>
      <w:sz w:val="28"/>
      <w:szCs w:val="20"/>
      <w:lang w:val="es-ES_tradnl" w:eastAsia="en-US"/>
    </w:rPr>
  </w:style>
  <w:style w:type="paragraph" w:customStyle="1" w:styleId="Ttulo11">
    <w:name w:val="Título 11"/>
    <w:basedOn w:val="Normal"/>
    <w:next w:val="Normal"/>
    <w:rsid w:val="004C34A3"/>
    <w:pPr>
      <w:keepNext/>
      <w:widowControl w:val="0"/>
      <w:overflowPunct w:val="0"/>
      <w:autoSpaceDE w:val="0"/>
      <w:autoSpaceDN w:val="0"/>
      <w:adjustRightInd w:val="0"/>
      <w:textAlignment w:val="baseline"/>
    </w:pPr>
    <w:rPr>
      <w:b/>
      <w:sz w:val="32"/>
      <w:szCs w:val="20"/>
      <w:lang w:eastAsia="en-US"/>
    </w:rPr>
  </w:style>
  <w:style w:type="paragraph" w:customStyle="1" w:styleId="Ttulo21">
    <w:name w:val="Título 21"/>
    <w:basedOn w:val="Normal"/>
    <w:next w:val="Normal"/>
    <w:rsid w:val="004C34A3"/>
    <w:pPr>
      <w:keepNext/>
      <w:widowControl w:val="0"/>
      <w:overflowPunct w:val="0"/>
      <w:autoSpaceDE w:val="0"/>
      <w:autoSpaceDN w:val="0"/>
      <w:adjustRightInd w:val="0"/>
      <w:spacing w:before="240" w:after="60"/>
      <w:textAlignment w:val="baseline"/>
    </w:pPr>
    <w:rPr>
      <w:rFonts w:ascii="Arial" w:hAnsi="Arial"/>
      <w:b/>
      <w:i/>
      <w:szCs w:val="20"/>
      <w:lang w:eastAsia="en-US"/>
    </w:rPr>
  </w:style>
  <w:style w:type="paragraph" w:styleId="NoSpacing">
    <w:name w:val="No Spacing"/>
    <w:link w:val="NoSpacingChar"/>
    <w:uiPriority w:val="1"/>
    <w:qFormat/>
    <w:rsid w:val="004C34A3"/>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4C34A3"/>
    <w:rPr>
      <w:rFonts w:eastAsiaTheme="minorEastAsia"/>
      <w:lang w:val="en-US" w:eastAsia="ja-JP"/>
    </w:rPr>
  </w:style>
  <w:style w:type="paragraph" w:styleId="Caption">
    <w:name w:val="caption"/>
    <w:basedOn w:val="Normal"/>
    <w:next w:val="Normal"/>
    <w:qFormat/>
    <w:rsid w:val="004C34A3"/>
    <w:pPr>
      <w:tabs>
        <w:tab w:val="left" w:pos="0"/>
      </w:tabs>
      <w:suppressAutoHyphens/>
      <w:jc w:val="center"/>
    </w:pPr>
    <w:rPr>
      <w:rFonts w:ascii="Arial" w:hAnsi="Arial"/>
      <w:b/>
    </w:rPr>
  </w:style>
  <w:style w:type="paragraph" w:styleId="TOC1">
    <w:name w:val="toc 1"/>
    <w:basedOn w:val="Normal"/>
    <w:next w:val="Normal"/>
    <w:autoRedefine/>
    <w:semiHidden/>
    <w:unhideWhenUsed/>
    <w:qFormat/>
    <w:rsid w:val="008E4857"/>
    <w:pPr>
      <w:tabs>
        <w:tab w:val="left" w:pos="360"/>
        <w:tab w:val="right" w:leader="dot" w:pos="9720"/>
      </w:tabs>
      <w:ind w:left="360" w:hanging="360"/>
    </w:pPr>
  </w:style>
  <w:style w:type="paragraph" w:styleId="ListParagraph">
    <w:name w:val="List Paragraph"/>
    <w:basedOn w:val="Normal"/>
    <w:uiPriority w:val="34"/>
    <w:qFormat/>
    <w:rsid w:val="008171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996435">
      <w:bodyDiv w:val="1"/>
      <w:marLeft w:val="0"/>
      <w:marRight w:val="0"/>
      <w:marTop w:val="0"/>
      <w:marBottom w:val="0"/>
      <w:divBdr>
        <w:top w:val="none" w:sz="0" w:space="0" w:color="auto"/>
        <w:left w:val="none" w:sz="0" w:space="0" w:color="auto"/>
        <w:bottom w:val="none" w:sz="0" w:space="0" w:color="auto"/>
        <w:right w:val="none" w:sz="0" w:space="0" w:color="auto"/>
      </w:divBdr>
    </w:div>
    <w:div w:id="1884176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229A30EC01D14EB5BCFF75C72BC34D" ma:contentTypeVersion="16" ma:contentTypeDescription="Create a new document." ma:contentTypeScope="" ma:versionID="b13361f464d6bf0f0271975b34d29c0b">
  <xsd:schema xmlns:xsd="http://www.w3.org/2001/XMLSchema" xmlns:xs="http://www.w3.org/2001/XMLSchema" xmlns:p="http://schemas.microsoft.com/office/2006/metadata/properties" xmlns:ns2="a2539562-ddd8-488a-885a-8ecd59d98095" xmlns:ns3="352b7175-9271-442d-942c-05fd62ce5f94" targetNamespace="http://schemas.microsoft.com/office/2006/metadata/properties" ma:root="true" ma:fieldsID="17f0df2e047b0b4e899fdb5aeee14285" ns2:_="" ns3:_="">
    <xsd:import namespace="a2539562-ddd8-488a-885a-8ecd59d98095"/>
    <xsd:import namespace="352b7175-9271-442d-942c-05fd62ce5f9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539562-ddd8-488a-885a-8ecd59d980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8c7bd71-0de2-450a-8d3d-78c5334383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2b7175-9271-442d-942c-05fd62ce5f9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77e480f-4fda-43c8-bf75-9a4a41eae6a1}" ma:internalName="TaxCatchAll" ma:showField="CatchAllData" ma:web="352b7175-9271-442d-942c-05fd62ce5f9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2539562-ddd8-488a-885a-8ecd59d98095">
      <Terms xmlns="http://schemas.microsoft.com/office/infopath/2007/PartnerControls"/>
    </lcf76f155ced4ddcb4097134ff3c332f>
    <TaxCatchAll xmlns="352b7175-9271-442d-942c-05fd62ce5f94" xsi:nil="true"/>
  </documentManagement>
</p:properties>
</file>

<file path=customXml/itemProps1.xml><?xml version="1.0" encoding="utf-8"?>
<ds:datastoreItem xmlns:ds="http://schemas.openxmlformats.org/officeDocument/2006/customXml" ds:itemID="{9BA908A5-BC23-46B6-9F35-E1DA970EC0CA}"/>
</file>

<file path=customXml/itemProps2.xml><?xml version="1.0" encoding="utf-8"?>
<ds:datastoreItem xmlns:ds="http://schemas.openxmlformats.org/officeDocument/2006/customXml" ds:itemID="{971BA84D-AEDB-4BA7-BCF9-5CFA16F19F3C}"/>
</file>

<file path=customXml/itemProps3.xml><?xml version="1.0" encoding="utf-8"?>
<ds:datastoreItem xmlns:ds="http://schemas.openxmlformats.org/officeDocument/2006/customXml" ds:itemID="{7B152985-7C4F-4B7F-BDB3-20299F30BE69}"/>
</file>

<file path=docProps/app.xml><?xml version="1.0" encoding="utf-8"?>
<Properties xmlns="http://schemas.openxmlformats.org/officeDocument/2006/extended-properties" xmlns:vt="http://schemas.openxmlformats.org/officeDocument/2006/docPropsVTypes">
  <Template>Normal</Template>
  <TotalTime>2897</TotalTime>
  <Pages>18</Pages>
  <Words>3028</Words>
  <Characters>17263</Characters>
  <Application>Microsoft Office Word</Application>
  <DocSecurity>0</DocSecurity>
  <Lines>143</Lines>
  <Paragraphs>40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IAEA</Company>
  <LinksUpToDate>false</LinksUpToDate>
  <CharactersWithSpaces>20251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RONCERO MARTIN, Jose Miguel</dc:creator>
  <cp:lastModifiedBy>GRANT,Charles</cp:lastModifiedBy>
  <cp:revision>6</cp:revision>
  <cp:lastPrinted>2011-08-16T13:40:00Z</cp:lastPrinted>
  <dcterms:created xsi:type="dcterms:W3CDTF">2023-03-30T17:14:00Z</dcterms:created>
  <dcterms:modified xsi:type="dcterms:W3CDTF">2023-04-01T17:32:00Z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0x0101004D229A30EC01D14EB5BCFF75C72BC34D</vt:lpwstr>
  </property>
</Properties>
</file>